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916" w:rsidRPr="00F95099" w:rsidRDefault="00C20E64" w:rsidP="00F95099">
      <w:pPr>
        <w:widowControl w:val="0"/>
        <w:tabs>
          <w:tab w:val="right" w:pos="9639"/>
          <w:tab w:val="right" w:pos="13323"/>
        </w:tabs>
        <w:overflowPunct/>
        <w:autoSpaceDE/>
        <w:autoSpaceDN/>
        <w:adjustRightInd/>
        <w:spacing w:after="0"/>
        <w:textAlignment w:val="auto"/>
        <w:rPr>
          <w:rFonts w:ascii="Arial" w:eastAsia="MS Mincho" w:hAnsi="Arial" w:cs="Arial"/>
          <w:b/>
          <w:noProof/>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F95099">
        <w:rPr>
          <w:rFonts w:ascii="Arial" w:eastAsia="MS Mincho" w:hAnsi="Arial" w:cs="Arial"/>
          <w:b/>
          <w:noProof/>
          <w:sz w:val="24"/>
          <w:szCs w:val="24"/>
          <w:lang w:val="en-US" w:eastAsia="en-US"/>
        </w:rPr>
        <w:t>3GPP TSG RAN WG</w:t>
      </w:r>
      <w:r w:rsidR="00E94FB8" w:rsidRPr="00F95099">
        <w:rPr>
          <w:rFonts w:ascii="Arial" w:eastAsia="MS Mincho" w:hAnsi="Arial" w:cs="Arial"/>
          <w:b/>
          <w:noProof/>
          <w:sz w:val="24"/>
          <w:szCs w:val="24"/>
          <w:lang w:val="en-US" w:eastAsia="en-US"/>
        </w:rPr>
        <w:t>2</w:t>
      </w:r>
      <w:r w:rsidRPr="00F95099">
        <w:rPr>
          <w:rFonts w:ascii="Arial" w:eastAsia="MS Mincho" w:hAnsi="Arial" w:cs="Arial"/>
          <w:b/>
          <w:noProof/>
          <w:sz w:val="24"/>
          <w:szCs w:val="24"/>
          <w:lang w:val="en-US" w:eastAsia="en-US"/>
        </w:rPr>
        <w:t xml:space="preserve"> Meeting #</w:t>
      </w:r>
      <w:r w:rsidR="00F95099" w:rsidRPr="00F95099">
        <w:rPr>
          <w:rFonts w:ascii="Arial" w:eastAsia="MS Mincho" w:hAnsi="Arial" w:cs="Arial"/>
          <w:b/>
          <w:noProof/>
          <w:sz w:val="24"/>
          <w:szCs w:val="24"/>
          <w:lang w:val="en-US" w:eastAsia="en-US"/>
        </w:rPr>
        <w:t>92</w:t>
      </w:r>
      <w:r w:rsidR="00D6375C" w:rsidRPr="00F95099">
        <w:rPr>
          <w:rFonts w:ascii="Arial" w:eastAsia="MS Mincho" w:hAnsi="Arial" w:cs="Arial"/>
          <w:b/>
          <w:noProof/>
          <w:sz w:val="24"/>
          <w:szCs w:val="24"/>
          <w:lang w:val="en-US" w:eastAsia="en-US"/>
        </w:rPr>
        <w:tab/>
      </w:r>
      <w:r w:rsidR="00E14CBF" w:rsidRPr="00F95099">
        <w:rPr>
          <w:rFonts w:ascii="Arial" w:eastAsia="MS Mincho" w:hAnsi="Arial" w:cs="Arial"/>
          <w:b/>
          <w:noProof/>
          <w:sz w:val="24"/>
          <w:szCs w:val="24"/>
          <w:lang w:val="en-US" w:eastAsia="en-US"/>
        </w:rPr>
        <w:t>R</w:t>
      </w:r>
      <w:r w:rsidR="00E94FB8" w:rsidRPr="00F95099">
        <w:rPr>
          <w:rFonts w:ascii="Arial" w:eastAsia="MS Mincho" w:hAnsi="Arial" w:cs="Arial"/>
          <w:b/>
          <w:noProof/>
          <w:sz w:val="24"/>
          <w:szCs w:val="24"/>
          <w:lang w:val="en-US" w:eastAsia="en-US"/>
        </w:rPr>
        <w:t>2</w:t>
      </w:r>
      <w:r w:rsidR="00E14CBF" w:rsidRPr="00F95099">
        <w:rPr>
          <w:rFonts w:ascii="Arial" w:eastAsia="MS Mincho" w:hAnsi="Arial" w:cs="Arial"/>
          <w:b/>
          <w:noProof/>
          <w:sz w:val="24"/>
          <w:szCs w:val="24"/>
          <w:lang w:val="en-US" w:eastAsia="en-US"/>
        </w:rPr>
        <w:t>-</w:t>
      </w:r>
      <w:r w:rsidR="001C0B4F" w:rsidRPr="00F95099">
        <w:rPr>
          <w:rFonts w:ascii="Arial" w:eastAsia="MS Mincho" w:hAnsi="Arial" w:cs="Arial"/>
          <w:b/>
          <w:noProof/>
          <w:sz w:val="24"/>
          <w:szCs w:val="24"/>
          <w:lang w:val="en-US" w:eastAsia="en-US"/>
        </w:rPr>
        <w:t>15</w:t>
      </w:r>
      <w:r w:rsidR="00767357">
        <w:rPr>
          <w:rFonts w:ascii="Arial" w:eastAsia="MS Mincho" w:hAnsi="Arial" w:cs="Arial"/>
          <w:b/>
          <w:noProof/>
          <w:sz w:val="24"/>
          <w:szCs w:val="24"/>
          <w:lang w:val="en-US" w:eastAsia="en-US"/>
        </w:rPr>
        <w:t>6563</w:t>
      </w:r>
    </w:p>
    <w:p w:rsidR="00113916" w:rsidRPr="00F95099" w:rsidRDefault="00F95099" w:rsidP="00F95099">
      <w:pPr>
        <w:widowControl w:val="0"/>
        <w:tabs>
          <w:tab w:val="right" w:pos="9639"/>
          <w:tab w:val="right" w:pos="13323"/>
        </w:tabs>
        <w:overflowPunct/>
        <w:autoSpaceDE/>
        <w:autoSpaceDN/>
        <w:adjustRightInd/>
        <w:spacing w:after="0"/>
        <w:textAlignment w:val="auto"/>
        <w:rPr>
          <w:rFonts w:ascii="Arial" w:eastAsia="MS Mincho" w:hAnsi="Arial" w:cs="Arial"/>
          <w:b/>
          <w:noProof/>
          <w:sz w:val="24"/>
          <w:szCs w:val="24"/>
          <w:lang w:val="en-US" w:eastAsia="en-US"/>
        </w:rPr>
      </w:pPr>
      <w:r w:rsidRPr="00F95099">
        <w:rPr>
          <w:rFonts w:ascii="Arial" w:eastAsia="MS Mincho" w:hAnsi="Arial" w:cs="Arial"/>
          <w:b/>
          <w:noProof/>
          <w:sz w:val="24"/>
          <w:szCs w:val="24"/>
          <w:lang w:val="en-US" w:eastAsia="en-US"/>
        </w:rPr>
        <w:t>Anaheim</w:t>
      </w:r>
      <w:r w:rsidR="003C5FE4" w:rsidRPr="00F95099">
        <w:rPr>
          <w:rFonts w:ascii="Arial" w:eastAsia="MS Mincho" w:hAnsi="Arial" w:cs="Arial"/>
          <w:b/>
          <w:noProof/>
          <w:sz w:val="24"/>
          <w:szCs w:val="24"/>
          <w:lang w:val="en-US" w:eastAsia="en-US"/>
        </w:rPr>
        <w:t xml:space="preserve">, </w:t>
      </w:r>
      <w:r w:rsidRPr="00F95099">
        <w:rPr>
          <w:rFonts w:ascii="Arial" w:eastAsia="MS Mincho" w:hAnsi="Arial" w:cs="Arial"/>
          <w:b/>
          <w:noProof/>
          <w:sz w:val="24"/>
          <w:szCs w:val="24"/>
          <w:lang w:val="en-US" w:eastAsia="en-US"/>
        </w:rPr>
        <w:t>California, US</w:t>
      </w:r>
      <w:r w:rsidR="00E14CBF" w:rsidRPr="00F95099">
        <w:rPr>
          <w:rFonts w:ascii="Arial" w:eastAsia="MS Mincho" w:hAnsi="Arial" w:cs="Arial"/>
          <w:b/>
          <w:noProof/>
          <w:sz w:val="24"/>
          <w:szCs w:val="24"/>
          <w:lang w:val="en-US" w:eastAsia="en-US"/>
        </w:rPr>
        <w:t xml:space="preserve">, </w:t>
      </w:r>
      <w:r w:rsidRPr="00F95099">
        <w:rPr>
          <w:rFonts w:ascii="Arial" w:eastAsia="MS Mincho" w:hAnsi="Arial" w:cs="Arial"/>
          <w:b/>
          <w:noProof/>
          <w:sz w:val="24"/>
          <w:szCs w:val="24"/>
          <w:lang w:val="en-US" w:eastAsia="en-US"/>
        </w:rPr>
        <w:t>16</w:t>
      </w:r>
      <w:r w:rsidR="003C5FE4" w:rsidRPr="00F95099">
        <w:rPr>
          <w:rFonts w:ascii="Arial" w:eastAsia="MS Mincho" w:hAnsi="Arial" w:cs="Arial"/>
          <w:b/>
          <w:noProof/>
          <w:sz w:val="24"/>
          <w:szCs w:val="24"/>
          <w:lang w:val="en-US" w:eastAsia="en-US"/>
        </w:rPr>
        <w:t>th –</w:t>
      </w:r>
      <w:r w:rsidRPr="00F95099">
        <w:rPr>
          <w:rFonts w:ascii="Arial" w:eastAsia="MS Mincho" w:hAnsi="Arial" w:cs="Arial"/>
          <w:b/>
          <w:noProof/>
          <w:sz w:val="24"/>
          <w:szCs w:val="24"/>
          <w:lang w:val="en-US" w:eastAsia="en-US"/>
        </w:rPr>
        <w:t>20</w:t>
      </w:r>
      <w:r w:rsidR="003C5FE4" w:rsidRPr="00F95099">
        <w:rPr>
          <w:rFonts w:ascii="Arial" w:eastAsia="MS Mincho" w:hAnsi="Arial" w:cs="Arial"/>
          <w:b/>
          <w:noProof/>
          <w:sz w:val="24"/>
          <w:szCs w:val="24"/>
          <w:lang w:val="en-US" w:eastAsia="en-US"/>
        </w:rPr>
        <w:t>th</w:t>
      </w:r>
      <w:r w:rsidRPr="00F95099">
        <w:rPr>
          <w:rFonts w:ascii="Arial" w:eastAsia="MS Mincho" w:hAnsi="Arial" w:cs="Arial"/>
          <w:b/>
          <w:noProof/>
          <w:sz w:val="24"/>
          <w:szCs w:val="24"/>
          <w:lang w:val="en-US" w:eastAsia="en-US"/>
        </w:rPr>
        <w:t xml:space="preserve"> November</w:t>
      </w:r>
      <w:r w:rsidR="003C5FE4" w:rsidRPr="00F95099">
        <w:rPr>
          <w:rFonts w:ascii="Arial" w:eastAsia="MS Mincho" w:hAnsi="Arial" w:cs="Arial"/>
          <w:b/>
          <w:noProof/>
          <w:sz w:val="24"/>
          <w:szCs w:val="24"/>
          <w:lang w:val="en-US" w:eastAsia="en-US"/>
        </w:rPr>
        <w:t xml:space="preserve"> </w:t>
      </w:r>
      <w:r w:rsidR="0062799B" w:rsidRPr="00F95099">
        <w:rPr>
          <w:rFonts w:ascii="Arial" w:eastAsia="MS Mincho" w:hAnsi="Arial" w:cs="Arial"/>
          <w:b/>
          <w:noProof/>
          <w:sz w:val="24"/>
          <w:szCs w:val="24"/>
          <w:lang w:val="en-US" w:eastAsia="en-US"/>
        </w:rPr>
        <w:t>2015</w:t>
      </w:r>
    </w:p>
    <w:p w:rsidR="00F95099" w:rsidRDefault="00F95099" w:rsidP="005C17E7">
      <w:pPr>
        <w:tabs>
          <w:tab w:val="left" w:pos="1800"/>
        </w:tabs>
        <w:spacing w:after="60"/>
        <w:rPr>
          <w:rFonts w:ascii="Arial" w:eastAsia="MS Mincho" w:hAnsi="Arial"/>
          <w:b/>
          <w:sz w:val="24"/>
          <w:lang w:val="en-US" w:eastAsia="en-US"/>
        </w:rPr>
      </w:pPr>
    </w:p>
    <w:p w:rsidR="00DD4E7D" w:rsidRPr="00F95099" w:rsidRDefault="00DD4E7D" w:rsidP="009D4889">
      <w:pPr>
        <w:tabs>
          <w:tab w:val="left" w:pos="1985"/>
        </w:tabs>
        <w:overflowPunct/>
        <w:autoSpaceDE/>
        <w:autoSpaceDN/>
        <w:adjustRightInd/>
        <w:jc w:val="both"/>
        <w:textAlignment w:val="auto"/>
        <w:rPr>
          <w:rFonts w:ascii="Arial" w:eastAsia="MS Mincho" w:hAnsi="Arial"/>
          <w:b/>
          <w:sz w:val="24"/>
          <w:lang w:val="en-US" w:eastAsia="en-US"/>
        </w:rPr>
      </w:pPr>
      <w:r w:rsidRPr="00F95099">
        <w:rPr>
          <w:rFonts w:ascii="Arial" w:eastAsia="MS Mincho" w:hAnsi="Arial"/>
          <w:b/>
          <w:sz w:val="24"/>
          <w:lang w:val="en-US" w:eastAsia="en-US"/>
        </w:rPr>
        <w:t>Agenda Item:</w:t>
      </w:r>
      <w:r w:rsidRPr="00F95099">
        <w:rPr>
          <w:rFonts w:ascii="Arial" w:eastAsia="MS Mincho" w:hAnsi="Arial"/>
          <w:b/>
          <w:sz w:val="24"/>
          <w:lang w:val="en-US" w:eastAsia="en-US"/>
        </w:rPr>
        <w:tab/>
      </w:r>
      <w:r w:rsidR="00E14CBF" w:rsidRPr="009D4889">
        <w:rPr>
          <w:rFonts w:ascii="Arial" w:eastAsia="MS Mincho" w:hAnsi="Arial"/>
          <w:sz w:val="24"/>
          <w:lang w:val="en-US" w:eastAsia="en-US"/>
        </w:rPr>
        <w:t>7.</w:t>
      </w:r>
      <w:r w:rsidR="008D3D23">
        <w:rPr>
          <w:rFonts w:ascii="Arial" w:eastAsia="MS Mincho" w:hAnsi="Arial"/>
          <w:sz w:val="24"/>
          <w:lang w:val="en-US" w:eastAsia="en-US"/>
        </w:rPr>
        <w:t>9</w:t>
      </w:r>
      <w:r w:rsidR="00767357">
        <w:rPr>
          <w:rFonts w:ascii="Arial" w:eastAsia="MS Mincho" w:hAnsi="Arial"/>
          <w:sz w:val="24"/>
          <w:lang w:val="en-US" w:eastAsia="en-US"/>
        </w:rPr>
        <w:t>.1</w:t>
      </w:r>
    </w:p>
    <w:p w:rsidR="00DD4E7D" w:rsidRPr="009D4889" w:rsidRDefault="00DD4E7D" w:rsidP="009D4889">
      <w:pPr>
        <w:tabs>
          <w:tab w:val="left" w:pos="1985"/>
        </w:tabs>
        <w:overflowPunct/>
        <w:autoSpaceDE/>
        <w:autoSpaceDN/>
        <w:adjustRightInd/>
        <w:jc w:val="both"/>
        <w:textAlignment w:val="auto"/>
        <w:rPr>
          <w:rFonts w:ascii="Arial" w:eastAsia="MS Mincho" w:hAnsi="Arial"/>
          <w:b/>
          <w:sz w:val="24"/>
          <w:lang w:val="en-US" w:eastAsia="en-US"/>
        </w:rPr>
      </w:pPr>
      <w:r w:rsidRPr="009D4889">
        <w:rPr>
          <w:rFonts w:ascii="Arial" w:eastAsia="MS Mincho" w:hAnsi="Arial"/>
          <w:b/>
          <w:sz w:val="24"/>
          <w:lang w:val="en-US" w:eastAsia="en-US"/>
        </w:rPr>
        <w:t xml:space="preserve">Source: </w:t>
      </w:r>
      <w:r w:rsidRPr="009D4889">
        <w:rPr>
          <w:rFonts w:ascii="Arial" w:eastAsia="MS Mincho" w:hAnsi="Arial"/>
          <w:b/>
          <w:sz w:val="24"/>
          <w:lang w:val="en-US" w:eastAsia="en-US"/>
        </w:rPr>
        <w:tab/>
      </w:r>
      <w:r w:rsidR="00E14CBF" w:rsidRPr="009D4889">
        <w:rPr>
          <w:rFonts w:ascii="Arial" w:eastAsia="MS Mincho" w:hAnsi="Arial"/>
          <w:sz w:val="24"/>
          <w:lang w:val="en-US" w:eastAsia="en-US"/>
        </w:rPr>
        <w:t>Sony</w:t>
      </w:r>
    </w:p>
    <w:p w:rsidR="00DD4E7D" w:rsidRPr="009D4889" w:rsidRDefault="00DD4E7D" w:rsidP="009D4889">
      <w:pPr>
        <w:tabs>
          <w:tab w:val="left" w:pos="1985"/>
        </w:tabs>
        <w:overflowPunct/>
        <w:autoSpaceDE/>
        <w:autoSpaceDN/>
        <w:adjustRightInd/>
        <w:jc w:val="both"/>
        <w:textAlignment w:val="auto"/>
        <w:rPr>
          <w:rFonts w:ascii="Arial" w:eastAsia="MS Mincho" w:hAnsi="Arial"/>
          <w:b/>
          <w:sz w:val="24"/>
          <w:lang w:val="en-US" w:eastAsia="en-US"/>
        </w:rPr>
      </w:pPr>
      <w:r w:rsidRPr="009D4889">
        <w:rPr>
          <w:rFonts w:ascii="Arial" w:eastAsia="MS Mincho" w:hAnsi="Arial"/>
          <w:b/>
          <w:sz w:val="24"/>
          <w:lang w:val="en-US" w:eastAsia="en-US"/>
        </w:rPr>
        <w:t>Title:</w:t>
      </w:r>
      <w:r w:rsidRPr="009D4889">
        <w:rPr>
          <w:rFonts w:ascii="Arial" w:eastAsia="MS Mincho" w:hAnsi="Arial"/>
          <w:b/>
          <w:sz w:val="24"/>
          <w:lang w:val="en-US" w:eastAsia="en-US"/>
        </w:rPr>
        <w:tab/>
      </w:r>
      <w:r w:rsidR="008D3D23">
        <w:rPr>
          <w:rFonts w:ascii="Arial" w:eastAsia="MS Mincho" w:hAnsi="Arial"/>
          <w:sz w:val="24"/>
          <w:lang w:val="en-US" w:eastAsia="en-US"/>
        </w:rPr>
        <w:t xml:space="preserve">eDRX </w:t>
      </w:r>
      <w:proofErr w:type="gramStart"/>
      <w:r w:rsidR="008D3D23">
        <w:rPr>
          <w:rFonts w:ascii="Arial" w:eastAsia="MS Mincho" w:hAnsi="Arial"/>
          <w:sz w:val="24"/>
          <w:lang w:val="en-US" w:eastAsia="en-US"/>
        </w:rPr>
        <w:t>Paging</w:t>
      </w:r>
      <w:proofErr w:type="gramEnd"/>
      <w:r w:rsidR="008D3D23">
        <w:rPr>
          <w:rFonts w:ascii="Arial" w:eastAsia="MS Mincho" w:hAnsi="Arial"/>
          <w:sz w:val="24"/>
          <w:lang w:val="en-US" w:eastAsia="en-US"/>
        </w:rPr>
        <w:t xml:space="preserve"> strategy</w:t>
      </w:r>
    </w:p>
    <w:p w:rsidR="00DD4E7D" w:rsidRPr="009D4889" w:rsidRDefault="00DD4E7D" w:rsidP="009D4889">
      <w:pPr>
        <w:tabs>
          <w:tab w:val="left" w:pos="1985"/>
        </w:tabs>
        <w:overflowPunct/>
        <w:autoSpaceDE/>
        <w:autoSpaceDN/>
        <w:adjustRightInd/>
        <w:jc w:val="both"/>
        <w:textAlignment w:val="auto"/>
        <w:rPr>
          <w:rFonts w:ascii="Arial" w:eastAsia="MS Mincho" w:hAnsi="Arial"/>
          <w:b/>
          <w:sz w:val="24"/>
          <w:lang w:val="en-US" w:eastAsia="en-US"/>
        </w:rPr>
      </w:pPr>
      <w:r w:rsidRPr="009D4889">
        <w:rPr>
          <w:rFonts w:ascii="Arial" w:eastAsia="MS Mincho" w:hAnsi="Arial"/>
          <w:b/>
          <w:sz w:val="24"/>
          <w:lang w:val="en-US" w:eastAsia="en-US"/>
        </w:rPr>
        <w:t>Document for:</w:t>
      </w:r>
      <w:r w:rsidR="004D2A00" w:rsidRPr="009D4889">
        <w:rPr>
          <w:rFonts w:ascii="Arial" w:eastAsia="MS Mincho" w:hAnsi="Arial"/>
          <w:b/>
          <w:sz w:val="24"/>
          <w:lang w:val="en-US" w:eastAsia="en-US"/>
        </w:rPr>
        <w:tab/>
      </w:r>
      <w:r w:rsidR="004D2A00" w:rsidRPr="009D4889">
        <w:rPr>
          <w:rFonts w:ascii="Arial" w:eastAsia="MS Mincho" w:hAnsi="Arial"/>
          <w:sz w:val="24"/>
          <w:lang w:val="en-US" w:eastAsia="en-US"/>
        </w:rPr>
        <w:t>Discussion</w:t>
      </w:r>
      <w:r w:rsidR="00E174F6" w:rsidRPr="009D4889">
        <w:rPr>
          <w:rFonts w:ascii="Arial" w:eastAsia="MS Mincho" w:hAnsi="Arial"/>
          <w:sz w:val="24"/>
          <w:lang w:val="en-US" w:eastAsia="en-US"/>
        </w:rPr>
        <w:t xml:space="preserve"> / decision</w:t>
      </w:r>
    </w:p>
    <w:p w:rsidR="00DD4E7D" w:rsidRDefault="00DD4E7D" w:rsidP="00823ACA">
      <w:pPr>
        <w:pStyle w:val="Heading1"/>
        <w:numPr>
          <w:ilvl w:val="0"/>
          <w:numId w:val="20"/>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p w:rsidR="007C1C92" w:rsidRPr="00120705" w:rsidRDefault="007C1C92" w:rsidP="007C1C92">
      <w:pPr>
        <w:rPr>
          <w:lang w:val="en-US"/>
        </w:rPr>
      </w:pPr>
      <w:r>
        <w:rPr>
          <w:lang w:val="en-US"/>
        </w:rPr>
        <w:t>The agreements of RAN2#90, RAN2#91 and RAN2#91bis related to idle mode eDRX are the following:</w:t>
      </w:r>
    </w:p>
    <w:p w:rsidR="007C1C92" w:rsidRDefault="007C1C92" w:rsidP="007C1C92">
      <w:pPr>
        <w:pStyle w:val="Doc-text2"/>
        <w:ind w:left="0" w:firstLine="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7C1C92" w:rsidRPr="00275D5D" w:rsidTr="00DF1438">
        <w:tc>
          <w:tcPr>
            <w:tcW w:w="9847" w:type="dxa"/>
            <w:shd w:val="clear" w:color="auto" w:fill="auto"/>
          </w:tcPr>
          <w:p w:rsidR="007C1C92" w:rsidRPr="00275D5D" w:rsidRDefault="007C1C92" w:rsidP="00DF1438">
            <w:pPr>
              <w:pStyle w:val="Doc-text2"/>
              <w:ind w:left="0" w:firstLine="0"/>
              <w:rPr>
                <w:b/>
              </w:rPr>
            </w:pPr>
            <w:r w:rsidRPr="00275D5D">
              <w:rPr>
                <w:b/>
              </w:rPr>
              <w:t>Agreements</w:t>
            </w:r>
            <w:r>
              <w:rPr>
                <w:b/>
              </w:rPr>
              <w:t xml:space="preserve"> (RAN2#90)</w:t>
            </w:r>
            <w:r w:rsidRPr="00275D5D">
              <w:rPr>
                <w:b/>
              </w:rPr>
              <w:t>:</w:t>
            </w:r>
          </w:p>
          <w:p w:rsidR="007C1C92" w:rsidRDefault="007C1C92" w:rsidP="007C1C92">
            <w:pPr>
              <w:pStyle w:val="Doc-text2"/>
              <w:numPr>
                <w:ilvl w:val="0"/>
                <w:numId w:val="33"/>
              </w:numPr>
              <w:tabs>
                <w:tab w:val="clear" w:pos="1622"/>
                <w:tab w:val="left" w:pos="720"/>
              </w:tabs>
            </w:pPr>
            <w:r>
              <w:t xml:space="preserve">For idle mode, </w:t>
            </w:r>
            <w:r w:rsidRPr="006E2A09">
              <w:t>RAN2 agrees that the DRX should be extended past</w:t>
            </w:r>
            <w:r>
              <w:t xml:space="preserve"> the current SFN limit of 10.24s.   From RAN2 point of view we see power consumption benefits of increasing the DRX cycle in order of minutes.   How many minutes it is FFS.  </w:t>
            </w:r>
          </w:p>
          <w:p w:rsidR="007C1C92" w:rsidRDefault="007C1C92" w:rsidP="00DF1438">
            <w:pPr>
              <w:pStyle w:val="Doc-text2"/>
              <w:tabs>
                <w:tab w:val="clear" w:pos="1622"/>
                <w:tab w:val="left" w:pos="720"/>
              </w:tabs>
              <w:ind w:left="0" w:firstLine="0"/>
            </w:pPr>
          </w:p>
          <w:p w:rsidR="007C1C92" w:rsidRDefault="007C1C92" w:rsidP="00DF1438">
            <w:pPr>
              <w:pStyle w:val="Doc-text2"/>
              <w:tabs>
                <w:tab w:val="clear" w:pos="1622"/>
                <w:tab w:val="left" w:pos="720"/>
              </w:tabs>
              <w:ind w:left="0" w:firstLine="0"/>
            </w:pPr>
            <w:r>
              <w:t>For idle mode:</w:t>
            </w:r>
          </w:p>
          <w:p w:rsidR="007C1C92" w:rsidRDefault="007C1C92" w:rsidP="007C1C92">
            <w:pPr>
              <w:pStyle w:val="Doc-text2"/>
              <w:numPr>
                <w:ilvl w:val="0"/>
                <w:numId w:val="33"/>
              </w:numPr>
              <w:tabs>
                <w:tab w:val="clear" w:pos="1622"/>
                <w:tab w:val="left" w:pos="720"/>
              </w:tabs>
            </w:pPr>
            <w:r>
              <w:t>FFS how the UE determines when to wake up (either using hyper SFN or timer based mechanisms).</w:t>
            </w:r>
          </w:p>
          <w:p w:rsidR="007C1C92" w:rsidRDefault="007C1C92" w:rsidP="007C1C92">
            <w:pPr>
              <w:pStyle w:val="Doc-text2"/>
              <w:numPr>
                <w:ilvl w:val="0"/>
                <w:numId w:val="33"/>
              </w:numPr>
              <w:tabs>
                <w:tab w:val="clear" w:pos="1622"/>
                <w:tab w:val="left" w:pos="720"/>
              </w:tabs>
            </w:pPr>
            <w:r>
              <w:t xml:space="preserve">Once the UE wakes up the UE determines the PF/PO based on the legacy DRX formula/cycle (i.e. </w:t>
            </w:r>
            <w:r w:rsidRPr="00345F0F">
              <w:t>no change on the paging occasion computation</w:t>
            </w:r>
            <w:r>
              <w:t xml:space="preserve">).  </w:t>
            </w:r>
          </w:p>
          <w:p w:rsidR="007C1C92" w:rsidRDefault="007C1C92" w:rsidP="007C1C92">
            <w:pPr>
              <w:pStyle w:val="Doc-text2"/>
              <w:numPr>
                <w:ilvl w:val="0"/>
                <w:numId w:val="33"/>
              </w:numPr>
              <w:tabs>
                <w:tab w:val="clear" w:pos="1622"/>
                <w:tab w:val="left" w:pos="720"/>
              </w:tabs>
            </w:pPr>
            <w:r>
              <w:t xml:space="preserve">To improve paging reliability, the paging message can be repeated on different the paging occasions determined using the legacy DRX formula for a certain time window.  FFS how the UE determines for how long to monitor for paging messages.  </w:t>
            </w:r>
          </w:p>
          <w:p w:rsidR="007C1C92" w:rsidRPr="006E2A09" w:rsidRDefault="007C1C92" w:rsidP="00DF1438">
            <w:pPr>
              <w:pStyle w:val="Doc-text2"/>
              <w:tabs>
                <w:tab w:val="clear" w:pos="1622"/>
                <w:tab w:val="left" w:pos="720"/>
              </w:tabs>
            </w:pPr>
          </w:p>
        </w:tc>
      </w:tr>
    </w:tbl>
    <w:p w:rsidR="007C1C92" w:rsidRDefault="007C1C92" w:rsidP="007C1C92">
      <w:pPr>
        <w:pStyle w:val="Doc-text2"/>
        <w:rPr>
          <w:lang w:eastAsia="zh-CN"/>
        </w:rPr>
      </w:pPr>
    </w:p>
    <w:tbl>
      <w:tblPr>
        <w:tblW w:w="0" w:type="auto"/>
        <w:jc w:val="center"/>
        <w:tblInd w:w="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4"/>
      </w:tblGrid>
      <w:tr w:rsidR="007C1C92" w:rsidTr="00DF1438">
        <w:trPr>
          <w:jc w:val="center"/>
        </w:trPr>
        <w:tc>
          <w:tcPr>
            <w:tcW w:w="9774" w:type="dxa"/>
            <w:shd w:val="clear" w:color="auto" w:fill="auto"/>
          </w:tcPr>
          <w:p w:rsidR="007C1C92" w:rsidRPr="00DC445B" w:rsidRDefault="007C1C92" w:rsidP="00DF1438">
            <w:pPr>
              <w:pStyle w:val="Doc-text2"/>
              <w:ind w:left="0" w:firstLine="0"/>
              <w:rPr>
                <w:b/>
                <w:lang w:eastAsia="zh-CN"/>
              </w:rPr>
            </w:pPr>
            <w:r w:rsidRPr="00DC445B">
              <w:rPr>
                <w:b/>
                <w:lang w:eastAsia="zh-CN"/>
              </w:rPr>
              <w:t>Agreements</w:t>
            </w:r>
            <w:r>
              <w:rPr>
                <w:b/>
                <w:lang w:eastAsia="zh-CN"/>
              </w:rPr>
              <w:t xml:space="preserve"> </w:t>
            </w:r>
            <w:r>
              <w:rPr>
                <w:b/>
              </w:rPr>
              <w:t>(RAN2#91)</w:t>
            </w:r>
            <w:r w:rsidRPr="00275D5D">
              <w:rPr>
                <w:b/>
              </w:rPr>
              <w:t>:</w:t>
            </w:r>
          </w:p>
          <w:p w:rsidR="007C1C92" w:rsidRDefault="007C1C92" w:rsidP="007C1C92">
            <w:pPr>
              <w:pStyle w:val="Doc-text2"/>
              <w:numPr>
                <w:ilvl w:val="1"/>
                <w:numId w:val="32"/>
              </w:numPr>
              <w:tabs>
                <w:tab w:val="clear" w:pos="1622"/>
                <w:tab w:val="left" w:pos="808"/>
              </w:tabs>
              <w:ind w:left="808"/>
              <w:rPr>
                <w:lang w:eastAsia="zh-CN"/>
              </w:rPr>
            </w:pPr>
            <w:r>
              <w:rPr>
                <w:lang w:eastAsia="zh-CN"/>
              </w:rPr>
              <w:t>To improve power saving gains, t</w:t>
            </w:r>
            <w:r w:rsidRPr="006F58FF">
              <w:t xml:space="preserve">he UE should be able to </w:t>
            </w:r>
            <w:r w:rsidRPr="006F58FF">
              <w:rPr>
                <w:lang w:eastAsia="zh-CN"/>
              </w:rPr>
              <w:t xml:space="preserve">re-synchronize </w:t>
            </w:r>
            <w:r>
              <w:rPr>
                <w:lang w:eastAsia="zh-CN"/>
              </w:rPr>
              <w:t xml:space="preserve">over Uu </w:t>
            </w:r>
            <w:r w:rsidRPr="006F58FF">
              <w:rPr>
                <w:lang w:eastAsia="zh-CN"/>
              </w:rPr>
              <w:t xml:space="preserve">with the </w:t>
            </w:r>
            <w:r>
              <w:rPr>
                <w:lang w:eastAsia="zh-CN"/>
              </w:rPr>
              <w:t>RAN</w:t>
            </w:r>
            <w:r w:rsidRPr="006F58FF">
              <w:rPr>
                <w:lang w:eastAsia="zh-CN"/>
              </w:rPr>
              <w:t xml:space="preserve"> without sending </w:t>
            </w:r>
            <w:r>
              <w:rPr>
                <w:lang w:eastAsia="zh-CN"/>
              </w:rPr>
              <w:t xml:space="preserve">uplink </w:t>
            </w:r>
            <w:r w:rsidRPr="006F58FF">
              <w:rPr>
                <w:lang w:eastAsia="zh-CN"/>
              </w:rPr>
              <w:t>signalling (i.e. H-SFN or time clock broadcast information)</w:t>
            </w:r>
            <w:r>
              <w:rPr>
                <w:lang w:eastAsia="zh-CN"/>
              </w:rPr>
              <w:t>.</w:t>
            </w:r>
          </w:p>
          <w:p w:rsidR="007C1C92" w:rsidRDefault="007C1C92" w:rsidP="007C1C92">
            <w:pPr>
              <w:pStyle w:val="Doc-text2"/>
              <w:numPr>
                <w:ilvl w:val="1"/>
                <w:numId w:val="32"/>
              </w:numPr>
              <w:tabs>
                <w:tab w:val="clear" w:pos="1622"/>
                <w:tab w:val="left" w:pos="808"/>
              </w:tabs>
              <w:ind w:left="808"/>
              <w:rPr>
                <w:lang w:eastAsia="zh-CN"/>
              </w:rPr>
            </w:pPr>
            <w:r>
              <w:rPr>
                <w:lang w:eastAsia="zh-CN"/>
              </w:rPr>
              <w:t xml:space="preserve">H-SFN based paging will be adopted in the RAN  </w:t>
            </w:r>
          </w:p>
          <w:p w:rsidR="007C1C92" w:rsidRDefault="007C1C92" w:rsidP="007C1C92">
            <w:pPr>
              <w:pStyle w:val="Doc-text2"/>
              <w:numPr>
                <w:ilvl w:val="1"/>
                <w:numId w:val="32"/>
              </w:numPr>
              <w:tabs>
                <w:tab w:val="clear" w:pos="1622"/>
                <w:tab w:val="left" w:pos="808"/>
              </w:tabs>
              <w:ind w:left="808"/>
              <w:rPr>
                <w:lang w:eastAsia="zh-CN"/>
              </w:rPr>
            </w:pPr>
            <w:r w:rsidRPr="00A57349">
              <w:rPr>
                <w:lang w:eastAsia="zh-CN"/>
              </w:rPr>
              <w:t>For paging robustness purposes for mobile UEs, some loose H-SFN synchronization between cells may be required</w:t>
            </w:r>
          </w:p>
        </w:tc>
      </w:tr>
    </w:tbl>
    <w:p w:rsidR="007C1C92" w:rsidRDefault="007C1C92" w:rsidP="007C1C92">
      <w:pPr>
        <w:pStyle w:val="Doc-text2"/>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C1C92" w:rsidTr="007C1C92">
        <w:tc>
          <w:tcPr>
            <w:tcW w:w="9857" w:type="dxa"/>
            <w:shd w:val="clear" w:color="auto" w:fill="auto"/>
          </w:tcPr>
          <w:p w:rsidR="007C1C92" w:rsidRDefault="007C1C92" w:rsidP="00DF1438">
            <w:pPr>
              <w:pStyle w:val="Doc-text2"/>
              <w:ind w:left="0" w:firstLine="0"/>
            </w:pPr>
            <w:r w:rsidRPr="0051656B">
              <w:rPr>
                <w:b/>
              </w:rPr>
              <w:t>Agreements (RAN2#91bis)</w:t>
            </w:r>
            <w:r>
              <w:t xml:space="preserve">: </w:t>
            </w:r>
          </w:p>
          <w:p w:rsidR="007C1C92" w:rsidRDefault="007C1C92" w:rsidP="00DF1438">
            <w:pPr>
              <w:pStyle w:val="Doc-text2"/>
              <w:ind w:left="0" w:firstLine="0"/>
            </w:pPr>
            <w:r>
              <w:t>Idle mode eDRX</w:t>
            </w:r>
          </w:p>
          <w:p w:rsidR="007C1C92" w:rsidRDefault="007C1C92" w:rsidP="007C1C92">
            <w:pPr>
              <w:pStyle w:val="Doc-text2"/>
              <w:numPr>
                <w:ilvl w:val="0"/>
                <w:numId w:val="34"/>
              </w:numPr>
              <w:tabs>
                <w:tab w:val="clear" w:pos="1622"/>
              </w:tabs>
              <w:ind w:left="787"/>
            </w:pPr>
            <w:r w:rsidRPr="00AB7C98">
              <w:t>To define the H-SFN as new frame structure on top of legacy SFN structure where each H-SFN value corresponds to a cycle of legacy SFN of 1024 frames</w:t>
            </w:r>
          </w:p>
          <w:p w:rsidR="007C1C92" w:rsidRDefault="007C1C92" w:rsidP="007C1C92">
            <w:pPr>
              <w:pStyle w:val="Doc-text2"/>
              <w:numPr>
                <w:ilvl w:val="0"/>
                <w:numId w:val="34"/>
              </w:numPr>
              <w:tabs>
                <w:tab w:val="clear" w:pos="1622"/>
              </w:tabs>
              <w:ind w:left="787"/>
            </w:pPr>
            <w:proofErr w:type="gramStart"/>
            <w:r>
              <w:t>A</w:t>
            </w:r>
            <w:proofErr w:type="gramEnd"/>
            <w:r>
              <w:t xml:space="preserve"> </w:t>
            </w:r>
            <w:r w:rsidRPr="001C1B83">
              <w:t>H-SFN cycle</w:t>
            </w:r>
            <w:r>
              <w:t xml:space="preserve"> of 10 bits indicating SFN will be adopted, for future proofness.  </w:t>
            </w:r>
          </w:p>
          <w:p w:rsidR="007C1C92" w:rsidRDefault="007C1C92" w:rsidP="007C1C92">
            <w:pPr>
              <w:pStyle w:val="Doc-text2"/>
              <w:numPr>
                <w:ilvl w:val="0"/>
                <w:numId w:val="34"/>
              </w:numPr>
              <w:tabs>
                <w:tab w:val="clear" w:pos="1622"/>
              </w:tabs>
              <w:ind w:left="787"/>
            </w:pPr>
            <w:r>
              <w:t xml:space="preserve">The maximum I-eDRX cycle is </w:t>
            </w:r>
            <w:r w:rsidRPr="00801CD3">
              <w:t>43.69min</w:t>
            </w:r>
            <w:r>
              <w:t xml:space="preserve">.  </w:t>
            </w:r>
          </w:p>
          <w:p w:rsidR="007C1C92" w:rsidRDefault="007C1C92" w:rsidP="007C1C92">
            <w:pPr>
              <w:pStyle w:val="Doc-text2"/>
              <w:numPr>
                <w:ilvl w:val="0"/>
                <w:numId w:val="34"/>
              </w:numPr>
              <w:tabs>
                <w:tab w:val="clear" w:pos="1622"/>
              </w:tabs>
              <w:ind w:left="787"/>
            </w:pPr>
            <w:r w:rsidRPr="00A041B6">
              <w:t>To define the range of value of I-eDRX cycle as numbers that are a power of two (2</w:t>
            </w:r>
            <w:r>
              <w:rPr>
                <w:vertAlign w:val="superscript"/>
              </w:rPr>
              <w:t>n</w:t>
            </w:r>
            <w:r w:rsidRPr="00A041B6">
              <w:t>)</w:t>
            </w:r>
          </w:p>
          <w:p w:rsidR="007C1C92" w:rsidRDefault="007C1C92" w:rsidP="007C1C92">
            <w:pPr>
              <w:pStyle w:val="Doc-text2"/>
              <w:numPr>
                <w:ilvl w:val="0"/>
                <w:numId w:val="34"/>
              </w:numPr>
              <w:tabs>
                <w:tab w:val="clear" w:pos="1622"/>
              </w:tabs>
              <w:ind w:left="787"/>
            </w:pPr>
            <w:r>
              <w:t xml:space="preserve">RAN2 thinks that ETWS, CMAS, PWS requirement cannot be met when eDRX is configured.  We will not optimize to meet the requirement.  </w:t>
            </w:r>
          </w:p>
          <w:p w:rsidR="007C1C92" w:rsidRDefault="007C1C92" w:rsidP="007C1C92">
            <w:pPr>
              <w:pStyle w:val="Doc-text2"/>
              <w:numPr>
                <w:ilvl w:val="0"/>
                <w:numId w:val="34"/>
              </w:numPr>
              <w:tabs>
                <w:tab w:val="clear" w:pos="1622"/>
              </w:tabs>
              <w:ind w:left="787"/>
            </w:pPr>
            <w:r>
              <w:t>For EAB, if the UE supports SIB14, when in I-eDRX, it acquires SIB14 before establishing the RRC connection</w:t>
            </w:r>
          </w:p>
          <w:p w:rsidR="007C1C92" w:rsidRDefault="007C1C92" w:rsidP="007C1C92">
            <w:pPr>
              <w:pStyle w:val="Doc-text2"/>
              <w:numPr>
                <w:ilvl w:val="0"/>
                <w:numId w:val="34"/>
              </w:numPr>
              <w:tabs>
                <w:tab w:val="clear" w:pos="1622"/>
              </w:tabs>
              <w:ind w:left="787"/>
            </w:pPr>
            <w:r w:rsidRPr="00AB7C98">
              <w:t>To specify H-SFN in SIB1</w:t>
            </w:r>
            <w:r>
              <w:t xml:space="preserve">.  FFS if the precious bits in the MIB can be used </w:t>
            </w:r>
          </w:p>
          <w:p w:rsidR="007C1C92" w:rsidRDefault="007C1C92" w:rsidP="007C1C92">
            <w:pPr>
              <w:pStyle w:val="Doc-text2"/>
              <w:numPr>
                <w:ilvl w:val="0"/>
                <w:numId w:val="34"/>
              </w:numPr>
              <w:tabs>
                <w:tab w:val="clear" w:pos="1622"/>
              </w:tabs>
              <w:ind w:left="787"/>
            </w:pPr>
            <w:r w:rsidRPr="00FA291D">
              <w:t>Not to define a default I-eDRX cycle value per eNB; to support implicit I-eDRX support indication thought the inclusion of H-SFN</w:t>
            </w:r>
          </w:p>
          <w:p w:rsidR="007C1C92" w:rsidRPr="00A57349" w:rsidRDefault="007C1C92" w:rsidP="007C1C92">
            <w:pPr>
              <w:pStyle w:val="Doc-text2"/>
              <w:numPr>
                <w:ilvl w:val="0"/>
                <w:numId w:val="34"/>
              </w:numPr>
              <w:tabs>
                <w:tab w:val="clear" w:pos="1622"/>
              </w:tabs>
              <w:ind w:left="787"/>
            </w:pPr>
            <w:r w:rsidRPr="00A57349">
              <w:t xml:space="preserve">Paging hyper frame (PH) computation should be a function of the extended I-DRX cycle and the IMSI </w:t>
            </w:r>
            <w:proofErr w:type="gramStart"/>
            <w:r w:rsidRPr="00A57349">
              <w:t>mod(</w:t>
            </w:r>
            <w:proofErr w:type="gramEnd"/>
            <w:r w:rsidRPr="00A57349">
              <w:t xml:space="preserve">1024).   RAN2 assumes that SA2 will work on the details of MME paging strategy based on this formula.   </w:t>
            </w:r>
          </w:p>
          <w:p w:rsidR="007C1C92" w:rsidRPr="00AB7C98" w:rsidRDefault="007C1C92" w:rsidP="007C1C92">
            <w:pPr>
              <w:pStyle w:val="Doc-text2"/>
              <w:numPr>
                <w:ilvl w:val="0"/>
                <w:numId w:val="34"/>
              </w:numPr>
              <w:tabs>
                <w:tab w:val="clear" w:pos="1622"/>
              </w:tabs>
              <w:ind w:left="787"/>
            </w:pPr>
            <w:r>
              <w:t xml:space="preserve">The starting point of the window is designed such that a fair distribution within the H-SFN paging frame.  Details of the formula are FFS.  </w:t>
            </w:r>
          </w:p>
          <w:p w:rsidR="007C1C92" w:rsidRDefault="007C1C92" w:rsidP="007C1C92">
            <w:pPr>
              <w:pStyle w:val="Doc-text2"/>
              <w:numPr>
                <w:ilvl w:val="0"/>
                <w:numId w:val="34"/>
              </w:numPr>
              <w:tabs>
                <w:tab w:val="clear" w:pos="1622"/>
              </w:tabs>
              <w:ind w:left="787"/>
            </w:pPr>
            <w:r>
              <w:t xml:space="preserve">FFS how and who configures the PW </w:t>
            </w:r>
          </w:p>
          <w:p w:rsidR="007C1C92" w:rsidRPr="00AB7C98" w:rsidRDefault="007C1C92" w:rsidP="007C1C92">
            <w:pPr>
              <w:pStyle w:val="Doc-text2"/>
              <w:numPr>
                <w:ilvl w:val="0"/>
                <w:numId w:val="34"/>
              </w:numPr>
              <w:tabs>
                <w:tab w:val="clear" w:pos="1622"/>
              </w:tabs>
              <w:ind w:left="787"/>
            </w:pPr>
            <w:r>
              <w:t xml:space="preserve">FFS </w:t>
            </w:r>
            <w:r w:rsidRPr="00AB7C98">
              <w:t>The UE is only required to monitor one of its legacy (PF, PO) during the paging window</w:t>
            </w:r>
            <w:r>
              <w:t xml:space="preserve"> or whether it monitors the full paging window </w:t>
            </w:r>
          </w:p>
        </w:tc>
      </w:tr>
    </w:tbl>
    <w:p w:rsidR="00A47DB9" w:rsidRPr="007C1C92" w:rsidRDefault="007C1C92" w:rsidP="00A47DB9">
      <w:pPr>
        <w:pStyle w:val="Doc-text2"/>
        <w:tabs>
          <w:tab w:val="clear" w:pos="1622"/>
        </w:tabs>
        <w:ind w:left="0" w:firstLine="0"/>
        <w:rPr>
          <w:highlight w:val="yellow"/>
        </w:rPr>
      </w:pPr>
      <w:bookmarkStart w:id="13" w:name="_Ref430763657"/>
      <w:bookmarkEnd w:id="10"/>
      <w:bookmarkEnd w:id="11"/>
      <w:bookmarkEnd w:id="12"/>
      <w:r>
        <w:lastRenderedPageBreak/>
        <w:t>In this document we discuss the MME paging strategy relate</w:t>
      </w:r>
      <w:r w:rsidRPr="00A57349">
        <w:t>d to agreement in RAN2#91,</w:t>
      </w:r>
      <w:r w:rsidR="00A57349" w:rsidRPr="00A57349">
        <w:t>[2]</w:t>
      </w:r>
      <w:r w:rsidRPr="00A57349">
        <w:t xml:space="preserve"> that</w:t>
      </w:r>
      <w:r w:rsidR="00A47DB9" w:rsidRPr="00A57349">
        <w:t xml:space="preserve"> </w:t>
      </w:r>
      <w:r w:rsidR="00A57349" w:rsidRPr="00A57349">
        <w:t>“</w:t>
      </w:r>
      <w:r w:rsidR="00A47DB9" w:rsidRPr="00A57349">
        <w:rPr>
          <w:lang w:eastAsia="zh-CN"/>
        </w:rPr>
        <w:t>For paging robustness purposes for mobile UEs, some loose H-SFN synchronization between cells may be required</w:t>
      </w:r>
      <w:r w:rsidRPr="00A57349">
        <w:t xml:space="preserve"> “</w:t>
      </w:r>
      <w:r w:rsidR="00A47DB9" w:rsidRPr="00A57349">
        <w:t>, and what assumption SA2 migh</w:t>
      </w:r>
      <w:r w:rsidR="00856611" w:rsidRPr="00A57349">
        <w:t>t</w:t>
      </w:r>
      <w:r w:rsidR="00A47DB9" w:rsidRPr="00A57349">
        <w:t xml:space="preserve"> draw for Paging hyper frame (PH) computation should be a function of the extended I-DRX cycle and the IMSI mod(1024). RAN2 assumes that SA2 will work on the details of MME paging strategy based on this formula</w:t>
      </w:r>
      <w:r w:rsidR="00A57349">
        <w:t xml:space="preserve"> [1]</w:t>
      </w:r>
      <w:r w:rsidR="00A47DB9" w:rsidRPr="00A57349">
        <w:t>.</w:t>
      </w:r>
    </w:p>
    <w:p w:rsidR="007C1C92" w:rsidRDefault="007C1C92">
      <w:pPr>
        <w:overflowPunct/>
        <w:autoSpaceDE/>
        <w:autoSpaceDN/>
        <w:adjustRightInd/>
        <w:spacing w:after="0"/>
        <w:textAlignment w:val="auto"/>
      </w:pPr>
    </w:p>
    <w:p w:rsidR="0022639D" w:rsidRDefault="009C1F56" w:rsidP="0022639D">
      <w:pPr>
        <w:pStyle w:val="Heading1"/>
        <w:numPr>
          <w:ilvl w:val="0"/>
          <w:numId w:val="20"/>
        </w:numPr>
      </w:pPr>
      <w:r>
        <w:t>Discussion</w:t>
      </w:r>
      <w:bookmarkEnd w:id="13"/>
    </w:p>
    <w:p w:rsidR="008A4462" w:rsidRPr="008A4462" w:rsidRDefault="005D045F" w:rsidP="008A4462">
      <w:pPr>
        <w:spacing w:after="120"/>
        <w:rPr>
          <w:rFonts w:ascii="Arial" w:eastAsia="MS Mincho" w:hAnsi="Arial" w:cs="Arial"/>
          <w:lang w:eastAsia="en-US"/>
        </w:rPr>
      </w:pPr>
      <w:r w:rsidRPr="005D045F">
        <w:rPr>
          <w:rFonts w:ascii="Arial" w:eastAsia="MS Mincho" w:hAnsi="Arial" w:cs="Arial"/>
          <w:lang w:eastAsia="en-US"/>
        </w:rPr>
        <w:t>Wit</w:t>
      </w:r>
      <w:r w:rsidR="00A47DB9">
        <w:rPr>
          <w:rFonts w:ascii="Arial" w:eastAsia="MS Mincho" w:hAnsi="Arial" w:cs="Arial"/>
          <w:lang w:eastAsia="en-US"/>
        </w:rPr>
        <w:t xml:space="preserve">h the assumption </w:t>
      </w:r>
      <w:r w:rsidR="00A47DB9" w:rsidRPr="00A57349">
        <w:rPr>
          <w:rFonts w:ascii="Arial" w:eastAsia="MS Mincho" w:hAnsi="Arial" w:cs="Arial"/>
          <w:lang w:eastAsia="en-US"/>
        </w:rPr>
        <w:t xml:space="preserve">of </w:t>
      </w:r>
      <w:r w:rsidR="00A47DB9" w:rsidRPr="00A57349">
        <w:rPr>
          <w:lang w:eastAsia="zh-CN"/>
        </w:rPr>
        <w:t>some loose H-SFN synchronization between cells</w:t>
      </w:r>
      <w:r w:rsidR="008A4462" w:rsidRPr="00A57349">
        <w:rPr>
          <w:lang w:eastAsia="zh-CN"/>
        </w:rPr>
        <w:t>,</w:t>
      </w:r>
      <w:r w:rsidR="008A4462">
        <w:rPr>
          <w:lang w:eastAsia="zh-CN"/>
        </w:rPr>
        <w:t xml:space="preserve"> </w:t>
      </w:r>
      <w:r w:rsidR="008A4462" w:rsidRPr="008A4462">
        <w:rPr>
          <w:rFonts w:ascii="Arial" w:eastAsia="MS Mincho" w:hAnsi="Arial" w:cs="Arial"/>
          <w:lang w:eastAsia="en-US"/>
        </w:rPr>
        <w:t xml:space="preserve">an LS was sent to SA2 in R2-153914, were RAN2 had two questions to SA2. </w:t>
      </w:r>
    </w:p>
    <w:p w:rsidR="008A4462" w:rsidRPr="008A4462" w:rsidRDefault="008A4462" w:rsidP="008A4462">
      <w:pPr>
        <w:spacing w:after="120"/>
        <w:rPr>
          <w:rFonts w:ascii="Arial" w:eastAsia="MS Mincho" w:hAnsi="Arial" w:cs="Arial"/>
          <w:i/>
          <w:lang w:eastAsia="en-US"/>
        </w:rPr>
      </w:pPr>
      <w:r w:rsidRPr="008A4462">
        <w:rPr>
          <w:rFonts w:ascii="Arial" w:eastAsia="MS Mincho" w:hAnsi="Arial" w:cs="Arial"/>
          <w:i/>
          <w:lang w:eastAsia="en-US"/>
        </w:rPr>
        <w:t>RAN2 kindly asks SA2 to:</w:t>
      </w:r>
    </w:p>
    <w:p w:rsidR="008A4462" w:rsidRPr="008A4462" w:rsidRDefault="008A4462" w:rsidP="008A4462">
      <w:pPr>
        <w:pStyle w:val="ListParagraph"/>
        <w:numPr>
          <w:ilvl w:val="0"/>
          <w:numId w:val="36"/>
        </w:numPr>
        <w:spacing w:after="120"/>
        <w:rPr>
          <w:rFonts w:ascii="Arial" w:hAnsi="Arial" w:cs="Arial"/>
          <w:i/>
          <w:sz w:val="20"/>
          <w:lang w:eastAsia="en-US"/>
        </w:rPr>
      </w:pPr>
      <w:r w:rsidRPr="008A4462">
        <w:rPr>
          <w:rFonts w:ascii="Arial" w:hAnsi="Arial" w:cs="Arial"/>
          <w:i/>
          <w:sz w:val="20"/>
          <w:lang w:eastAsia="en-US"/>
        </w:rPr>
        <w:t xml:space="preserve">Provide a solution that enables MME awareness of the approximate time when the UE will become reachable. </w:t>
      </w:r>
    </w:p>
    <w:p w:rsidR="008A4462" w:rsidRPr="008A4462" w:rsidRDefault="008A4462" w:rsidP="008A4462">
      <w:pPr>
        <w:pStyle w:val="ListParagraph"/>
        <w:numPr>
          <w:ilvl w:val="0"/>
          <w:numId w:val="36"/>
        </w:numPr>
        <w:spacing w:after="120"/>
        <w:rPr>
          <w:rFonts w:ascii="Arial" w:hAnsi="Arial" w:cs="Arial"/>
          <w:i/>
          <w:sz w:val="20"/>
          <w:lang w:eastAsia="en-US"/>
        </w:rPr>
      </w:pPr>
      <w:r w:rsidRPr="008A4462">
        <w:rPr>
          <w:rFonts w:ascii="Arial" w:hAnsi="Arial" w:cs="Arial"/>
          <w:i/>
          <w:sz w:val="20"/>
          <w:lang w:eastAsia="en-US"/>
        </w:rPr>
        <w:t>Provide a solution to achieve loose H-SFN synchronization in the network.</w:t>
      </w:r>
    </w:p>
    <w:p w:rsidR="008A4462" w:rsidRDefault="008A4462" w:rsidP="008A4462">
      <w:pPr>
        <w:spacing w:after="120"/>
        <w:rPr>
          <w:rFonts w:ascii="Arial" w:hAnsi="Arial" w:cs="Arial"/>
        </w:rPr>
      </w:pPr>
      <w:r>
        <w:rPr>
          <w:rFonts w:ascii="Arial" w:eastAsia="MS Mincho" w:hAnsi="Arial" w:cs="Arial"/>
          <w:lang w:eastAsia="en-US"/>
        </w:rPr>
        <w:t>SA2 have analyzed this questions and are providing a replay LS in S2-153716 (R2-15xxxx), from the</w:t>
      </w:r>
      <w:r>
        <w:rPr>
          <w:rFonts w:ascii="Arial" w:hAnsi="Arial" w:cs="Arial"/>
        </w:rPr>
        <w:t xml:space="preserve"> SA2 meeting #111 in Chengdu, the concept of loosely synchronized eNBs and MME was discussed and an agreements was made that the time alignment should be 1-2s. This paper aims to expand on the discussion.</w:t>
      </w:r>
    </w:p>
    <w:p w:rsidR="003456C9" w:rsidRDefault="003456C9" w:rsidP="008A4462">
      <w:pPr>
        <w:spacing w:after="120"/>
        <w:rPr>
          <w:rFonts w:ascii="Arial" w:eastAsia="MS Mincho" w:hAnsi="Arial" w:cs="Arial"/>
          <w:lang w:eastAsia="en-US"/>
        </w:rPr>
      </w:pPr>
    </w:p>
    <w:p w:rsidR="000D5350" w:rsidRPr="000D5350" w:rsidRDefault="00DE436D" w:rsidP="008A4462">
      <w:pPr>
        <w:spacing w:after="120"/>
        <w:rPr>
          <w:rFonts w:ascii="Arial" w:eastAsia="MS Mincho" w:hAnsi="Arial" w:cs="Arial"/>
          <w:u w:val="single"/>
          <w:lang w:eastAsia="en-US"/>
        </w:rPr>
      </w:pPr>
      <w:r w:rsidRPr="00DE436D">
        <w:rPr>
          <w:rFonts w:ascii="Arial" w:eastAsia="MS Mincho" w:hAnsi="Arial" w:cs="Arial"/>
          <w:u w:val="single"/>
          <w:lang w:eastAsia="en-US"/>
        </w:rPr>
        <w:t>MME paging calculation</w:t>
      </w:r>
    </w:p>
    <w:p w:rsidR="008A4462" w:rsidRDefault="008A4462" w:rsidP="008A4462">
      <w:pPr>
        <w:rPr>
          <w:rFonts w:ascii="Arial" w:hAnsi="Arial" w:cs="Arial"/>
        </w:rPr>
      </w:pPr>
      <w:r>
        <w:rPr>
          <w:rFonts w:ascii="Arial" w:hAnsi="Arial" w:cs="Arial"/>
        </w:rPr>
        <w:t xml:space="preserve">The detailed equation how to calculate the PH, PF and PO is not agreed yet in RAN2.  The general assumption is that </w:t>
      </w:r>
      <w:proofErr w:type="spellStart"/>
      <w:r>
        <w:rPr>
          <w:rFonts w:ascii="Arial" w:hAnsi="Arial" w:cs="Arial"/>
        </w:rPr>
        <w:t>T</w:t>
      </w:r>
      <w:r w:rsidRPr="003F2ECC">
        <w:rPr>
          <w:rFonts w:ascii="Arial" w:hAnsi="Arial" w:cs="Arial"/>
          <w:vertAlign w:val="subscript"/>
        </w:rPr>
        <w:t>eDRX</w:t>
      </w:r>
      <w:proofErr w:type="spellEnd"/>
      <w:r>
        <w:rPr>
          <w:rFonts w:ascii="Arial" w:hAnsi="Arial" w:cs="Arial"/>
        </w:rPr>
        <w:t xml:space="preserve"> is used to calculate the paging Hyper frame (PH) and within this PH legacy DRX equations as specified in TS 36.304 clause 7 will be used to calculate the paging frame, PF, and the paging occasion PO.</w:t>
      </w:r>
    </w:p>
    <w:p w:rsidR="00EC0B93" w:rsidRDefault="008A4462" w:rsidP="008A4462">
      <w:pPr>
        <w:rPr>
          <w:rFonts w:ascii="Arial" w:hAnsi="Arial" w:cs="Arial"/>
        </w:rPr>
      </w:pPr>
      <w:r>
        <w:rPr>
          <w:rFonts w:ascii="Arial" w:hAnsi="Arial" w:cs="Arial"/>
        </w:rPr>
        <w:t xml:space="preserve">The MME will send the first paging message in the paging window to the eNB(s) just prior to the start of the paging hyper frame PH in which the next page shall occur, schematically shown in the figure below. How much earlier the MME needs to send the paging request depends on how loosely synchronized the nodes are. If the maximum </w:t>
      </w:r>
      <w:r w:rsidR="00EC0B93">
        <w:rPr>
          <w:rFonts w:ascii="Arial" w:hAnsi="Arial" w:cs="Arial"/>
        </w:rPr>
        <w:t xml:space="preserve">H-SFN </w:t>
      </w:r>
      <w:r w:rsidR="0032706B">
        <w:rPr>
          <w:rFonts w:ascii="Arial" w:hAnsi="Arial" w:cs="Arial"/>
        </w:rPr>
        <w:t xml:space="preserve">synchronization </w:t>
      </w:r>
      <w:r>
        <w:rPr>
          <w:rFonts w:ascii="Arial" w:hAnsi="Arial" w:cs="Arial"/>
        </w:rPr>
        <w:t xml:space="preserve">timing error is </w:t>
      </w:r>
      <w:r w:rsidR="00EC0B93">
        <w:rPr>
          <w:rFonts w:ascii="Arial" w:hAnsi="Arial" w:cs="Arial"/>
        </w:rPr>
        <w:t>2</w:t>
      </w:r>
      <w:r>
        <w:rPr>
          <w:rFonts w:ascii="Arial" w:hAnsi="Arial" w:cs="Arial"/>
        </w:rPr>
        <w:t xml:space="preserve">s then the MME needs to send the paging request </w:t>
      </w:r>
      <w:r w:rsidR="00EC0B93">
        <w:rPr>
          <w:rFonts w:ascii="Arial" w:hAnsi="Arial" w:cs="Arial"/>
        </w:rPr>
        <w:t>2</w:t>
      </w:r>
      <w:r>
        <w:rPr>
          <w:rFonts w:ascii="Arial" w:hAnsi="Arial" w:cs="Arial"/>
        </w:rPr>
        <w:t xml:space="preserve">s before the MME timer elapses. The MME </w:t>
      </w:r>
      <w:r w:rsidR="00EC0B93">
        <w:rPr>
          <w:rFonts w:ascii="Arial" w:hAnsi="Arial" w:cs="Arial"/>
        </w:rPr>
        <w:t>might</w:t>
      </w:r>
      <w:r>
        <w:rPr>
          <w:rFonts w:ascii="Arial" w:hAnsi="Arial" w:cs="Arial"/>
        </w:rPr>
        <w:t xml:space="preserve"> have the </w:t>
      </w:r>
      <w:r w:rsidR="00EC0B93">
        <w:rPr>
          <w:rFonts w:ascii="Arial" w:hAnsi="Arial" w:cs="Arial"/>
        </w:rPr>
        <w:t>“</w:t>
      </w:r>
      <w:r>
        <w:rPr>
          <w:rFonts w:ascii="Arial" w:hAnsi="Arial" w:cs="Arial"/>
        </w:rPr>
        <w:t>fastest</w:t>
      </w:r>
      <w:r w:rsidR="00EC0B93">
        <w:rPr>
          <w:rFonts w:ascii="Arial" w:hAnsi="Arial" w:cs="Arial"/>
        </w:rPr>
        <w:t>”</w:t>
      </w:r>
      <w:r>
        <w:rPr>
          <w:rFonts w:ascii="Arial" w:hAnsi="Arial" w:cs="Arial"/>
        </w:rPr>
        <w:t xml:space="preserve"> clock, so the paging request could end up at the eNB </w:t>
      </w:r>
      <w:r w:rsidR="00EC0B93">
        <w:rPr>
          <w:rFonts w:ascii="Arial" w:hAnsi="Arial" w:cs="Arial"/>
        </w:rPr>
        <w:t>4</w:t>
      </w:r>
      <w:r>
        <w:rPr>
          <w:rFonts w:ascii="Arial" w:hAnsi="Arial" w:cs="Arial"/>
        </w:rPr>
        <w:t xml:space="preserve">seconds, twice the </w:t>
      </w:r>
      <w:r w:rsidR="00EC0B93">
        <w:rPr>
          <w:rFonts w:ascii="Arial" w:hAnsi="Arial" w:cs="Arial"/>
        </w:rPr>
        <w:t xml:space="preserve">H-SFN </w:t>
      </w:r>
      <w:r w:rsidR="003F2ECC">
        <w:rPr>
          <w:rFonts w:ascii="Arial" w:hAnsi="Arial" w:cs="Arial"/>
        </w:rPr>
        <w:t xml:space="preserve">synchronization timing </w:t>
      </w:r>
      <w:r>
        <w:rPr>
          <w:rFonts w:ascii="Arial" w:hAnsi="Arial" w:cs="Arial"/>
        </w:rPr>
        <w:t xml:space="preserve">error, </w:t>
      </w:r>
      <w:proofErr w:type="gramStart"/>
      <w:r>
        <w:rPr>
          <w:rFonts w:ascii="Arial" w:hAnsi="Arial" w:cs="Arial"/>
        </w:rPr>
        <w:t>prior</w:t>
      </w:r>
      <w:proofErr w:type="gramEnd"/>
      <w:r>
        <w:rPr>
          <w:rFonts w:ascii="Arial" w:hAnsi="Arial" w:cs="Arial"/>
        </w:rPr>
        <w:t xml:space="preserve"> to the start of the PH. </w:t>
      </w:r>
    </w:p>
    <w:p w:rsidR="008A4462" w:rsidRDefault="008A4462" w:rsidP="008A4462">
      <w:pPr>
        <w:rPr>
          <w:rFonts w:ascii="Arial" w:hAnsi="Arial" w:cs="Arial"/>
        </w:rPr>
      </w:pPr>
      <w:r>
        <w:rPr>
          <w:rFonts w:ascii="Arial" w:hAnsi="Arial" w:cs="Arial"/>
        </w:rPr>
        <w:t>The length of th</w:t>
      </w:r>
      <w:r w:rsidR="00EC0B93">
        <w:rPr>
          <w:rFonts w:ascii="Arial" w:hAnsi="Arial" w:cs="Arial"/>
        </w:rPr>
        <w:t>e</w:t>
      </w:r>
      <w:r>
        <w:rPr>
          <w:rFonts w:ascii="Arial" w:hAnsi="Arial" w:cs="Arial"/>
        </w:rPr>
        <w:t xml:space="preserve"> paging window is defined by the networks paging retransmission and paging escalation strategy, mentioned in Agreed S2-153712.</w:t>
      </w:r>
    </w:p>
    <w:p w:rsidR="008A4462" w:rsidRDefault="006774DE" w:rsidP="008A4462">
      <w:pPr>
        <w:rPr>
          <w:rFonts w:ascii="Arial" w:hAnsi="Arial" w:cs="Arial"/>
        </w:rPr>
      </w:pPr>
      <w:r>
        <w:rPr>
          <w:rFonts w:ascii="Arial" w:hAnsi="Arial" w:cs="Arial"/>
          <w:noProof/>
          <w:lang w:eastAsia="en-GB"/>
        </w:rPr>
        <w:drawing>
          <wp:inline distT="0" distB="0" distL="0" distR="0">
            <wp:extent cx="6114415" cy="2353310"/>
            <wp:effectExtent l="1905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14415" cy="2353310"/>
                    </a:xfrm>
                    <a:prstGeom prst="rect">
                      <a:avLst/>
                    </a:prstGeom>
                    <a:noFill/>
                    <a:ln w="9525">
                      <a:noFill/>
                      <a:miter lim="800000"/>
                      <a:headEnd/>
                      <a:tailEnd/>
                    </a:ln>
                  </pic:spPr>
                </pic:pic>
              </a:graphicData>
            </a:graphic>
          </wp:inline>
        </w:drawing>
      </w:r>
    </w:p>
    <w:p w:rsidR="000D5350" w:rsidRDefault="000D5350" w:rsidP="008A4462">
      <w:pPr>
        <w:rPr>
          <w:rFonts w:ascii="Arial" w:hAnsi="Arial" w:cs="Arial"/>
        </w:rPr>
      </w:pPr>
    </w:p>
    <w:p w:rsidR="00646A26" w:rsidRDefault="00646A26" w:rsidP="008A4462">
      <w:pPr>
        <w:rPr>
          <w:rFonts w:ascii="Arial" w:hAnsi="Arial" w:cs="Arial"/>
          <w:u w:val="single"/>
        </w:rPr>
      </w:pPr>
    </w:p>
    <w:p w:rsidR="00646A26" w:rsidRDefault="00646A26" w:rsidP="008A4462">
      <w:pPr>
        <w:rPr>
          <w:rFonts w:ascii="Arial" w:hAnsi="Arial" w:cs="Arial"/>
          <w:u w:val="single"/>
        </w:rPr>
      </w:pPr>
    </w:p>
    <w:p w:rsidR="000D5350" w:rsidRPr="000D5350" w:rsidRDefault="00DE436D" w:rsidP="008A4462">
      <w:pPr>
        <w:rPr>
          <w:rFonts w:ascii="Arial" w:hAnsi="Arial" w:cs="Arial"/>
          <w:u w:val="single"/>
        </w:rPr>
      </w:pPr>
      <w:r w:rsidRPr="00DE436D">
        <w:rPr>
          <w:rFonts w:ascii="Arial" w:hAnsi="Arial" w:cs="Arial"/>
          <w:u w:val="single"/>
        </w:rPr>
        <w:lastRenderedPageBreak/>
        <w:t>MME paging escalation strategy</w:t>
      </w:r>
    </w:p>
    <w:p w:rsidR="000D5350" w:rsidRDefault="008A4462" w:rsidP="008A4462">
      <w:pPr>
        <w:rPr>
          <w:rFonts w:ascii="Arial" w:hAnsi="Arial" w:cs="Arial"/>
        </w:rPr>
      </w:pPr>
      <w:r>
        <w:rPr>
          <w:rFonts w:ascii="Arial" w:hAnsi="Arial" w:cs="Arial"/>
        </w:rPr>
        <w:t>One example of paging escalation strategy can be</w:t>
      </w:r>
      <w:r w:rsidR="000D5350">
        <w:rPr>
          <w:rFonts w:ascii="Arial" w:hAnsi="Arial" w:cs="Arial"/>
        </w:rPr>
        <w:t xml:space="preserve"> (normally)</w:t>
      </w:r>
      <w:r>
        <w:rPr>
          <w:rFonts w:ascii="Arial" w:hAnsi="Arial" w:cs="Arial"/>
        </w:rPr>
        <w:t xml:space="preserve"> to start sending the page in the last cell and if no paging response </w:t>
      </w:r>
      <w:r w:rsidR="003456C9">
        <w:rPr>
          <w:rFonts w:ascii="Arial" w:hAnsi="Arial" w:cs="Arial"/>
        </w:rPr>
        <w:t xml:space="preserve">is received from </w:t>
      </w:r>
      <w:r>
        <w:rPr>
          <w:rFonts w:ascii="Arial" w:hAnsi="Arial" w:cs="Arial"/>
        </w:rPr>
        <w:t>the UE</w:t>
      </w:r>
      <w:r w:rsidR="000D5350">
        <w:rPr>
          <w:rFonts w:ascii="Arial" w:hAnsi="Arial" w:cs="Arial"/>
        </w:rPr>
        <w:t>,</w:t>
      </w:r>
      <w:r>
        <w:rPr>
          <w:rFonts w:ascii="Arial" w:hAnsi="Arial" w:cs="Arial"/>
        </w:rPr>
        <w:t xml:space="preserve"> </w:t>
      </w:r>
      <w:r w:rsidR="003456C9">
        <w:rPr>
          <w:rFonts w:ascii="Arial" w:hAnsi="Arial" w:cs="Arial"/>
        </w:rPr>
        <w:t xml:space="preserve">the MME would </w:t>
      </w:r>
      <w:r w:rsidR="000D5350">
        <w:rPr>
          <w:rFonts w:ascii="Arial" w:hAnsi="Arial" w:cs="Arial"/>
        </w:rPr>
        <w:t xml:space="preserve">then </w:t>
      </w:r>
      <w:r>
        <w:rPr>
          <w:rFonts w:ascii="Arial" w:hAnsi="Arial" w:cs="Arial"/>
        </w:rPr>
        <w:t>escalate to donut</w:t>
      </w:r>
      <w:r w:rsidR="003456C9">
        <w:rPr>
          <w:rFonts w:ascii="Arial" w:hAnsi="Arial" w:cs="Arial"/>
        </w:rPr>
        <w:t xml:space="preserve"> (neighbour)</w:t>
      </w:r>
      <w:r>
        <w:rPr>
          <w:rFonts w:ascii="Arial" w:hAnsi="Arial" w:cs="Arial"/>
        </w:rPr>
        <w:t xml:space="preserve"> cells, </w:t>
      </w:r>
      <w:r w:rsidR="003456C9">
        <w:rPr>
          <w:rFonts w:ascii="Arial" w:hAnsi="Arial" w:cs="Arial"/>
        </w:rPr>
        <w:t xml:space="preserve">and further to </w:t>
      </w:r>
      <w:r>
        <w:rPr>
          <w:rFonts w:ascii="Arial" w:hAnsi="Arial" w:cs="Arial"/>
        </w:rPr>
        <w:t xml:space="preserve">tracking area and </w:t>
      </w:r>
      <w:r w:rsidR="003456C9">
        <w:rPr>
          <w:rFonts w:ascii="Arial" w:hAnsi="Arial" w:cs="Arial"/>
        </w:rPr>
        <w:t>last</w:t>
      </w:r>
      <w:r w:rsidR="00EC0B93">
        <w:rPr>
          <w:rFonts w:ascii="Arial" w:hAnsi="Arial" w:cs="Arial"/>
        </w:rPr>
        <w:t>ly to</w:t>
      </w:r>
      <w:r w:rsidR="003456C9">
        <w:rPr>
          <w:rFonts w:ascii="Arial" w:hAnsi="Arial" w:cs="Arial"/>
        </w:rPr>
        <w:t xml:space="preserve"> </w:t>
      </w:r>
      <w:r>
        <w:rPr>
          <w:rFonts w:ascii="Arial" w:hAnsi="Arial" w:cs="Arial"/>
        </w:rPr>
        <w:t>tracking area list. This example includes 4 levels</w:t>
      </w:r>
      <w:r w:rsidR="00EC0B93">
        <w:rPr>
          <w:rFonts w:ascii="Arial" w:hAnsi="Arial" w:cs="Arial"/>
        </w:rPr>
        <w:t xml:space="preserve"> of escalation</w:t>
      </w:r>
      <w:r>
        <w:rPr>
          <w:rFonts w:ascii="Arial" w:hAnsi="Arial" w:cs="Arial"/>
        </w:rPr>
        <w:t xml:space="preserve">. </w:t>
      </w:r>
    </w:p>
    <w:p w:rsidR="008A4462" w:rsidRDefault="008A4462" w:rsidP="008A4462">
      <w:pPr>
        <w:rPr>
          <w:rFonts w:ascii="Arial" w:hAnsi="Arial" w:cs="Arial"/>
        </w:rPr>
      </w:pPr>
      <w:r>
        <w:rPr>
          <w:rFonts w:ascii="Arial" w:hAnsi="Arial" w:cs="Arial"/>
        </w:rPr>
        <w:t xml:space="preserve">Assuming that you want to allow for two pages </w:t>
      </w:r>
      <w:r w:rsidR="003456C9">
        <w:rPr>
          <w:rFonts w:ascii="Arial" w:hAnsi="Arial" w:cs="Arial"/>
        </w:rPr>
        <w:t xml:space="preserve">per escalation level, </w:t>
      </w:r>
      <w:r>
        <w:rPr>
          <w:rFonts w:ascii="Arial" w:hAnsi="Arial" w:cs="Arial"/>
        </w:rPr>
        <w:t>and time for the UE to respond</w:t>
      </w:r>
      <w:r w:rsidR="00EC0B93">
        <w:rPr>
          <w:rFonts w:ascii="Arial" w:hAnsi="Arial" w:cs="Arial"/>
        </w:rPr>
        <w:t>,</w:t>
      </w:r>
      <w:r>
        <w:rPr>
          <w:rFonts w:ascii="Arial" w:hAnsi="Arial" w:cs="Arial"/>
        </w:rPr>
        <w:t xml:space="preserve"> </w:t>
      </w:r>
      <w:r w:rsidR="00EC0B93">
        <w:rPr>
          <w:rFonts w:ascii="Arial" w:hAnsi="Arial" w:cs="Arial"/>
        </w:rPr>
        <w:t xml:space="preserve">then </w:t>
      </w:r>
      <w:r>
        <w:rPr>
          <w:rFonts w:ascii="Arial" w:hAnsi="Arial" w:cs="Arial"/>
        </w:rPr>
        <w:t xml:space="preserve">the escalation </w:t>
      </w:r>
      <w:r w:rsidR="000D5350">
        <w:rPr>
          <w:rFonts w:ascii="Arial" w:hAnsi="Arial" w:cs="Arial"/>
        </w:rPr>
        <w:t>would happen</w:t>
      </w:r>
      <w:r>
        <w:rPr>
          <w:rFonts w:ascii="Arial" w:hAnsi="Arial" w:cs="Arial"/>
        </w:rPr>
        <w:t xml:space="preserve"> every 5.12s</w:t>
      </w:r>
      <w:r w:rsidR="000D5350">
        <w:rPr>
          <w:rFonts w:ascii="Arial" w:hAnsi="Arial" w:cs="Arial"/>
        </w:rPr>
        <w:t xml:space="preserve"> (for a DRX period of 2.56s)</w:t>
      </w:r>
      <w:r>
        <w:rPr>
          <w:rFonts w:ascii="Arial" w:hAnsi="Arial" w:cs="Arial"/>
        </w:rPr>
        <w:t>. In this example the PTW would be minimum 4x5.12s=20.48s. The UE will need to listen for a page during the PTW or until a page is received</w:t>
      </w:r>
      <w:r w:rsidR="00A57349">
        <w:rPr>
          <w:rFonts w:ascii="Arial" w:hAnsi="Arial" w:cs="Arial"/>
        </w:rPr>
        <w:t xml:space="preserve"> [4]</w:t>
      </w:r>
      <w:r>
        <w:rPr>
          <w:rFonts w:ascii="Arial" w:hAnsi="Arial" w:cs="Arial"/>
        </w:rPr>
        <w:t>.</w:t>
      </w:r>
    </w:p>
    <w:p w:rsidR="008A4462" w:rsidRDefault="008A4462" w:rsidP="008A4462">
      <w:pPr>
        <w:rPr>
          <w:rFonts w:ascii="Arial" w:hAnsi="Arial" w:cs="Arial"/>
        </w:rPr>
      </w:pPr>
      <w:r>
        <w:rPr>
          <w:rFonts w:ascii="Arial" w:hAnsi="Arial" w:cs="Arial"/>
        </w:rPr>
        <w:t xml:space="preserve">Furthermore note that if the loosely synchronized nodes would exceed </w:t>
      </w:r>
      <w:r w:rsidR="0032706B">
        <w:rPr>
          <w:rFonts w:ascii="Arial" w:hAnsi="Arial" w:cs="Arial"/>
        </w:rPr>
        <w:t xml:space="preserve">a DRX cycle of </w:t>
      </w:r>
      <w:r>
        <w:rPr>
          <w:rFonts w:ascii="Arial" w:hAnsi="Arial" w:cs="Arial"/>
        </w:rPr>
        <w:t xml:space="preserve">2.56s and </w:t>
      </w:r>
      <w:r w:rsidR="009F2EA5">
        <w:rPr>
          <w:rFonts w:ascii="Arial" w:hAnsi="Arial" w:cs="Arial"/>
        </w:rPr>
        <w:t xml:space="preserve">with </w:t>
      </w:r>
      <w:r>
        <w:rPr>
          <w:rFonts w:ascii="Arial" w:hAnsi="Arial" w:cs="Arial"/>
        </w:rPr>
        <w:t xml:space="preserve">an escalation timer of 5.12s, there would be a risk that </w:t>
      </w:r>
      <w:r w:rsidR="009F2EA5">
        <w:rPr>
          <w:rFonts w:ascii="Arial" w:hAnsi="Arial" w:cs="Arial"/>
        </w:rPr>
        <w:t xml:space="preserve">the </w:t>
      </w:r>
      <w:r>
        <w:rPr>
          <w:rFonts w:ascii="Arial" w:hAnsi="Arial" w:cs="Arial"/>
        </w:rPr>
        <w:t xml:space="preserve">MME performs the first escalation before </w:t>
      </w:r>
      <w:r w:rsidR="009F2EA5">
        <w:rPr>
          <w:rFonts w:ascii="Arial" w:hAnsi="Arial" w:cs="Arial"/>
        </w:rPr>
        <w:t>the first</w:t>
      </w:r>
      <w:r>
        <w:rPr>
          <w:rFonts w:ascii="Arial" w:hAnsi="Arial" w:cs="Arial"/>
        </w:rPr>
        <w:t xml:space="preserve"> page has reached the UE. Less stringent synchronization will enlarge the PTW and make the </w:t>
      </w:r>
      <w:proofErr w:type="spellStart"/>
      <w:r>
        <w:rPr>
          <w:rFonts w:ascii="Arial" w:hAnsi="Arial" w:cs="Arial"/>
        </w:rPr>
        <w:t>eDRX</w:t>
      </w:r>
      <w:proofErr w:type="spellEnd"/>
      <w:r>
        <w:rPr>
          <w:rFonts w:ascii="Arial" w:hAnsi="Arial" w:cs="Arial"/>
        </w:rPr>
        <w:t xml:space="preserve"> less power efficient.</w:t>
      </w:r>
      <w:r w:rsidR="0032706B">
        <w:rPr>
          <w:rFonts w:ascii="Arial" w:hAnsi="Arial" w:cs="Arial"/>
        </w:rPr>
        <w:t xml:space="preserve"> In case of </w:t>
      </w:r>
      <w:r w:rsidR="000D5350">
        <w:rPr>
          <w:rFonts w:ascii="Arial" w:hAnsi="Arial" w:cs="Arial"/>
        </w:rPr>
        <w:t>upto</w:t>
      </w:r>
      <w:r w:rsidR="0032706B">
        <w:rPr>
          <w:rFonts w:ascii="Arial" w:hAnsi="Arial" w:cs="Arial"/>
        </w:rPr>
        <w:t xml:space="preserve">10s loosely synchronised nodes, then each escalation </w:t>
      </w:r>
      <w:r w:rsidR="009F2EA5">
        <w:rPr>
          <w:rFonts w:ascii="Arial" w:hAnsi="Arial" w:cs="Arial"/>
        </w:rPr>
        <w:t xml:space="preserve">timer will be set to </w:t>
      </w:r>
      <w:r w:rsidR="0032706B">
        <w:rPr>
          <w:rFonts w:ascii="Arial" w:hAnsi="Arial" w:cs="Arial"/>
        </w:rPr>
        <w:t>20s according to above reasoning. This would prolong the PTW to 4x20s=80s</w:t>
      </w:r>
      <w:r w:rsidR="000D5350">
        <w:rPr>
          <w:rFonts w:ascii="Arial" w:hAnsi="Arial" w:cs="Arial"/>
        </w:rPr>
        <w:t>, in case of 4 escalation levels</w:t>
      </w:r>
      <w:r w:rsidR="0032706B">
        <w:rPr>
          <w:rFonts w:ascii="Arial" w:hAnsi="Arial" w:cs="Arial"/>
        </w:rPr>
        <w:t xml:space="preserve">. Meaning that the UE needs to decode up to 80s/2.56s=31 PO. Most of these </w:t>
      </w:r>
      <w:r w:rsidR="009F2EA5">
        <w:rPr>
          <w:rFonts w:ascii="Arial" w:hAnsi="Arial" w:cs="Arial"/>
        </w:rPr>
        <w:t xml:space="preserve">PTW will </w:t>
      </w:r>
      <w:r w:rsidR="0032706B">
        <w:rPr>
          <w:rFonts w:ascii="Arial" w:hAnsi="Arial" w:cs="Arial"/>
        </w:rPr>
        <w:t>not resulting in a “hit”, in other words waste of energy for the UE.</w:t>
      </w:r>
    </w:p>
    <w:p w:rsidR="000D5350" w:rsidRDefault="000D5350" w:rsidP="008A4462">
      <w:pPr>
        <w:rPr>
          <w:rFonts w:ascii="Arial" w:hAnsi="Arial" w:cs="Arial"/>
        </w:rPr>
      </w:pPr>
      <w:r>
        <w:rPr>
          <w:rFonts w:ascii="Arial" w:hAnsi="Arial" w:cs="Arial"/>
        </w:rPr>
        <w:t>Observation</w:t>
      </w:r>
      <w:r w:rsidR="00EF1982">
        <w:rPr>
          <w:rFonts w:ascii="Arial" w:hAnsi="Arial" w:cs="Arial"/>
        </w:rPr>
        <w:t xml:space="preserve"> </w:t>
      </w:r>
      <w:r>
        <w:rPr>
          <w:rFonts w:ascii="Arial" w:hAnsi="Arial" w:cs="Arial"/>
        </w:rPr>
        <w:t>1: In order to support MME paging escalation strategy, the PTW needs to be 8 times the DRX value</w:t>
      </w:r>
      <w:r w:rsidR="00CB79F8">
        <w:rPr>
          <w:rFonts w:ascii="Arial" w:hAnsi="Arial" w:cs="Arial"/>
        </w:rPr>
        <w:t xml:space="preserve"> for perfect synchronization.</w:t>
      </w:r>
    </w:p>
    <w:p w:rsidR="00CB79F8" w:rsidRDefault="00CB79F8" w:rsidP="008A4462">
      <w:pPr>
        <w:rPr>
          <w:rFonts w:ascii="Arial" w:hAnsi="Arial" w:cs="Arial"/>
        </w:rPr>
      </w:pPr>
      <w:r>
        <w:rPr>
          <w:rFonts w:ascii="Arial" w:hAnsi="Arial" w:cs="Arial"/>
        </w:rPr>
        <w:t>Observation 2: In case of loose synchronization, the PTW needs to be in the range of 8 times to max synchronization error.</w:t>
      </w:r>
    </w:p>
    <w:p w:rsidR="003456C9" w:rsidRDefault="00CB79F8" w:rsidP="00EF1982">
      <w:pPr>
        <w:rPr>
          <w:rFonts w:ascii="Arial" w:eastAsia="MS Mincho" w:hAnsi="Arial" w:cs="Arial"/>
          <w:lang w:eastAsia="en-US"/>
        </w:rPr>
      </w:pPr>
      <w:r>
        <w:rPr>
          <w:rFonts w:ascii="Arial" w:eastAsia="MS Mincho" w:hAnsi="Arial" w:cs="Arial"/>
          <w:lang w:eastAsia="en-US"/>
        </w:rPr>
        <w:t>Observation3</w:t>
      </w:r>
      <w:r w:rsidR="003456C9">
        <w:rPr>
          <w:rFonts w:ascii="Arial" w:eastAsia="MS Mincho" w:hAnsi="Arial" w:cs="Arial"/>
          <w:lang w:eastAsia="en-US"/>
        </w:rPr>
        <w:t>: In order to avoid enlarg</w:t>
      </w:r>
      <w:r w:rsidR="00856611">
        <w:rPr>
          <w:rFonts w:ascii="Arial" w:eastAsia="MS Mincho" w:hAnsi="Arial" w:cs="Arial"/>
          <w:lang w:eastAsia="en-US"/>
        </w:rPr>
        <w:t>ing</w:t>
      </w:r>
      <w:r w:rsidR="003456C9">
        <w:rPr>
          <w:rFonts w:ascii="Arial" w:eastAsia="MS Mincho" w:hAnsi="Arial" w:cs="Arial"/>
          <w:lang w:eastAsia="en-US"/>
        </w:rPr>
        <w:t xml:space="preserve"> the PTW to much above 20.48 seconds, the eNB needs to consider MME-sNB H-SFN synchronization in the range of 1-2 seconds.</w:t>
      </w:r>
    </w:p>
    <w:p w:rsidR="003456C9" w:rsidRDefault="00CB79F8" w:rsidP="003456C9">
      <w:pPr>
        <w:spacing w:after="120"/>
        <w:rPr>
          <w:rFonts w:ascii="Arial" w:eastAsia="MS Mincho" w:hAnsi="Arial" w:cs="Arial"/>
          <w:lang w:eastAsia="en-US"/>
        </w:rPr>
      </w:pPr>
      <w:r>
        <w:rPr>
          <w:rFonts w:ascii="Arial" w:eastAsia="MS Mincho" w:hAnsi="Arial" w:cs="Arial"/>
          <w:lang w:eastAsia="en-US"/>
        </w:rPr>
        <w:t>Observation 4</w:t>
      </w:r>
      <w:r w:rsidR="003456C9">
        <w:rPr>
          <w:rFonts w:ascii="Arial" w:eastAsia="MS Mincho" w:hAnsi="Arial" w:cs="Arial"/>
          <w:lang w:eastAsia="en-US"/>
        </w:rPr>
        <w:t xml:space="preserve">: </w:t>
      </w:r>
      <w:r w:rsidR="00DF7A08">
        <w:rPr>
          <w:rFonts w:ascii="Arial" w:eastAsia="MS Mincho" w:hAnsi="Arial" w:cs="Arial"/>
          <w:lang w:eastAsia="en-US"/>
        </w:rPr>
        <w:t xml:space="preserve">The </w:t>
      </w:r>
      <w:r w:rsidR="00EF1982">
        <w:rPr>
          <w:rFonts w:ascii="Arial" w:eastAsia="MS Mincho" w:hAnsi="Arial" w:cs="Arial"/>
          <w:lang w:eastAsia="en-US"/>
        </w:rPr>
        <w:t>length</w:t>
      </w:r>
      <w:r w:rsidR="00DF7A08">
        <w:rPr>
          <w:rFonts w:ascii="Arial" w:eastAsia="MS Mincho" w:hAnsi="Arial" w:cs="Arial"/>
          <w:lang w:eastAsia="en-US"/>
        </w:rPr>
        <w:t xml:space="preserve"> of the PTW is directly propo</w:t>
      </w:r>
      <w:r w:rsidR="00856611">
        <w:rPr>
          <w:rFonts w:ascii="Arial" w:eastAsia="MS Mincho" w:hAnsi="Arial" w:cs="Arial"/>
          <w:lang w:eastAsia="en-US"/>
        </w:rPr>
        <w:t>rt</w:t>
      </w:r>
      <w:r w:rsidR="00DF7A08">
        <w:rPr>
          <w:rFonts w:ascii="Arial" w:eastAsia="MS Mincho" w:hAnsi="Arial" w:cs="Arial"/>
          <w:lang w:eastAsia="en-US"/>
        </w:rPr>
        <w:t xml:space="preserve">ional to how well </w:t>
      </w:r>
      <w:proofErr w:type="gramStart"/>
      <w:r w:rsidR="00DF7A08">
        <w:rPr>
          <w:rFonts w:ascii="Arial" w:eastAsia="MS Mincho" w:hAnsi="Arial" w:cs="Arial"/>
          <w:lang w:eastAsia="en-US"/>
        </w:rPr>
        <w:t>synchronized</w:t>
      </w:r>
      <w:proofErr w:type="gramEnd"/>
      <w:r w:rsidR="00DF7A08">
        <w:rPr>
          <w:rFonts w:ascii="Arial" w:eastAsia="MS Mincho" w:hAnsi="Arial" w:cs="Arial"/>
          <w:lang w:eastAsia="en-US"/>
        </w:rPr>
        <w:t xml:space="preserve"> the nodes are.</w:t>
      </w:r>
      <w:r w:rsidR="006A602D">
        <w:rPr>
          <w:rFonts w:ascii="Arial" w:eastAsia="MS Mincho" w:hAnsi="Arial" w:cs="Arial"/>
          <w:lang w:eastAsia="en-US"/>
        </w:rPr>
        <w:t xml:space="preserve"> Furthermore UE power consumption is directly linked to the length of the PTW.</w:t>
      </w:r>
    </w:p>
    <w:p w:rsidR="006241A7" w:rsidRDefault="006241A7" w:rsidP="003456C9">
      <w:pPr>
        <w:spacing w:after="120"/>
        <w:rPr>
          <w:rFonts w:ascii="Arial" w:eastAsia="MS Mincho" w:hAnsi="Arial" w:cs="Arial"/>
          <w:lang w:eastAsia="en-US"/>
        </w:rPr>
      </w:pPr>
      <w:r>
        <w:rPr>
          <w:rFonts w:ascii="Arial" w:eastAsia="MS Mincho" w:hAnsi="Arial" w:cs="Arial"/>
          <w:lang w:eastAsia="en-US"/>
        </w:rPr>
        <w:t>Observation 5: A stationary UE, knowing that it is still in the last cell, could minimize paging occasion monitoring effort to only monitor the first few PO in the PTW.</w:t>
      </w:r>
    </w:p>
    <w:p w:rsidR="00C31CD0" w:rsidRDefault="004179E1" w:rsidP="00C31CD0">
      <w:pPr>
        <w:pStyle w:val="Heading1"/>
        <w:numPr>
          <w:ilvl w:val="0"/>
          <w:numId w:val="20"/>
        </w:numPr>
      </w:pPr>
      <w:r>
        <w:t>Conclusion</w:t>
      </w:r>
    </w:p>
    <w:p w:rsidR="00950B1C" w:rsidRDefault="00950B1C" w:rsidP="008D3D23">
      <w:pPr>
        <w:overflowPunct/>
        <w:autoSpaceDE/>
        <w:autoSpaceDN/>
        <w:adjustRightInd/>
        <w:textAlignment w:val="auto"/>
        <w:rPr>
          <w:rFonts w:ascii="Arial" w:eastAsia="MS Mincho" w:hAnsi="Arial" w:cs="Arial"/>
          <w:lang w:val="en-US" w:eastAsia="en-US"/>
        </w:rPr>
      </w:pPr>
      <w:r>
        <w:rPr>
          <w:rFonts w:ascii="Arial" w:eastAsia="MS Mincho" w:hAnsi="Arial" w:cs="Arial"/>
          <w:lang w:val="en-US" w:eastAsia="en-US"/>
        </w:rPr>
        <w:t xml:space="preserve">In this contribution we </w:t>
      </w:r>
      <w:r w:rsidR="00EF1982">
        <w:rPr>
          <w:rFonts w:ascii="Arial" w:eastAsia="MS Mincho" w:hAnsi="Arial" w:cs="Arial"/>
          <w:lang w:val="en-US" w:eastAsia="en-US"/>
        </w:rPr>
        <w:t>have elaborated on the MME paging strategy and discussed impact on UE power consumption related to the size of PTW.</w:t>
      </w:r>
    </w:p>
    <w:p w:rsidR="00EF1982" w:rsidRDefault="00EF1982" w:rsidP="00EF1982">
      <w:pPr>
        <w:rPr>
          <w:rFonts w:ascii="Arial" w:hAnsi="Arial" w:cs="Arial"/>
        </w:rPr>
      </w:pPr>
      <w:r w:rsidRPr="00EF1982">
        <w:rPr>
          <w:rFonts w:ascii="Arial" w:hAnsi="Arial" w:cs="Arial"/>
          <w:b/>
        </w:rPr>
        <w:t>Observation 1</w:t>
      </w:r>
      <w:r>
        <w:rPr>
          <w:rFonts w:ascii="Arial" w:hAnsi="Arial" w:cs="Arial"/>
        </w:rPr>
        <w:t>: In order to support MME paging escalation strategy, the PTW needs to be 8 times the DRX value for perfect synchronization.</w:t>
      </w:r>
    </w:p>
    <w:p w:rsidR="00EF1982" w:rsidRDefault="00EF1982" w:rsidP="00EF1982">
      <w:pPr>
        <w:rPr>
          <w:rFonts w:ascii="Arial" w:hAnsi="Arial" w:cs="Arial"/>
        </w:rPr>
      </w:pPr>
      <w:r w:rsidRPr="00EF1982">
        <w:rPr>
          <w:rFonts w:ascii="Arial" w:hAnsi="Arial" w:cs="Arial"/>
          <w:b/>
        </w:rPr>
        <w:t>Observation 2</w:t>
      </w:r>
      <w:r>
        <w:rPr>
          <w:rFonts w:ascii="Arial" w:hAnsi="Arial" w:cs="Arial"/>
        </w:rPr>
        <w:t>: In case of loose synchronization, the PTW needs to be in the range of 8 times to max synchronization error.</w:t>
      </w:r>
    </w:p>
    <w:p w:rsidR="00EF1982" w:rsidRDefault="00EF1982" w:rsidP="00EF1982">
      <w:pPr>
        <w:rPr>
          <w:rFonts w:ascii="Arial" w:eastAsia="MS Mincho" w:hAnsi="Arial" w:cs="Arial"/>
          <w:lang w:eastAsia="en-US"/>
        </w:rPr>
      </w:pPr>
      <w:r w:rsidRPr="00EF1982">
        <w:rPr>
          <w:rFonts w:ascii="Arial" w:eastAsia="MS Mincho" w:hAnsi="Arial" w:cs="Arial"/>
          <w:b/>
          <w:lang w:eastAsia="en-US"/>
        </w:rPr>
        <w:t>Observation3</w:t>
      </w:r>
      <w:r>
        <w:rPr>
          <w:rFonts w:ascii="Arial" w:eastAsia="MS Mincho" w:hAnsi="Arial" w:cs="Arial"/>
          <w:lang w:eastAsia="en-US"/>
        </w:rPr>
        <w:t>: In order to avoid enlarging the PTW to much above 20.48 seconds, the eNB needs to consider MME-</w:t>
      </w:r>
      <w:proofErr w:type="spellStart"/>
      <w:r>
        <w:rPr>
          <w:rFonts w:ascii="Arial" w:eastAsia="MS Mincho" w:hAnsi="Arial" w:cs="Arial"/>
          <w:lang w:eastAsia="en-US"/>
        </w:rPr>
        <w:t>sNB</w:t>
      </w:r>
      <w:proofErr w:type="spellEnd"/>
      <w:r>
        <w:rPr>
          <w:rFonts w:ascii="Arial" w:eastAsia="MS Mincho" w:hAnsi="Arial" w:cs="Arial"/>
          <w:lang w:eastAsia="en-US"/>
        </w:rPr>
        <w:t xml:space="preserve"> H-SFN synchronization in the range of 1-2 seconds.</w:t>
      </w:r>
    </w:p>
    <w:p w:rsidR="00EF1982" w:rsidRDefault="00EF1982" w:rsidP="00EF1982">
      <w:pPr>
        <w:spacing w:after="120"/>
        <w:rPr>
          <w:rFonts w:ascii="Arial" w:eastAsia="MS Mincho" w:hAnsi="Arial" w:cs="Arial"/>
          <w:lang w:eastAsia="en-US"/>
        </w:rPr>
      </w:pPr>
      <w:r w:rsidRPr="00EF1982">
        <w:rPr>
          <w:rFonts w:ascii="Arial" w:eastAsia="MS Mincho" w:hAnsi="Arial" w:cs="Arial"/>
          <w:b/>
          <w:lang w:eastAsia="en-US"/>
        </w:rPr>
        <w:t>Observation 4</w:t>
      </w:r>
      <w:r>
        <w:rPr>
          <w:rFonts w:ascii="Arial" w:eastAsia="MS Mincho" w:hAnsi="Arial" w:cs="Arial"/>
          <w:lang w:eastAsia="en-US"/>
        </w:rPr>
        <w:t xml:space="preserve">: The length of the PTW is directly proportional to how well </w:t>
      </w:r>
      <w:proofErr w:type="gramStart"/>
      <w:r>
        <w:rPr>
          <w:rFonts w:ascii="Arial" w:eastAsia="MS Mincho" w:hAnsi="Arial" w:cs="Arial"/>
          <w:lang w:eastAsia="en-US"/>
        </w:rPr>
        <w:t>synchronized</w:t>
      </w:r>
      <w:proofErr w:type="gramEnd"/>
      <w:r>
        <w:rPr>
          <w:rFonts w:ascii="Arial" w:eastAsia="MS Mincho" w:hAnsi="Arial" w:cs="Arial"/>
          <w:lang w:eastAsia="en-US"/>
        </w:rPr>
        <w:t xml:space="preserve"> the nodes are. Furthermore UE power consumption is directly linked to the length of the PTW.</w:t>
      </w:r>
    </w:p>
    <w:p w:rsidR="00EF1982" w:rsidRDefault="00EF1982" w:rsidP="00EF1982">
      <w:pPr>
        <w:spacing w:after="120"/>
        <w:rPr>
          <w:rFonts w:ascii="Arial" w:eastAsia="MS Mincho" w:hAnsi="Arial" w:cs="Arial"/>
          <w:lang w:eastAsia="en-US"/>
        </w:rPr>
      </w:pPr>
      <w:r w:rsidRPr="00EF1982">
        <w:rPr>
          <w:rFonts w:ascii="Arial" w:eastAsia="MS Mincho" w:hAnsi="Arial" w:cs="Arial"/>
          <w:b/>
          <w:lang w:eastAsia="en-US"/>
        </w:rPr>
        <w:t>Observation 5</w:t>
      </w:r>
      <w:r>
        <w:rPr>
          <w:rFonts w:ascii="Arial" w:eastAsia="MS Mincho" w:hAnsi="Arial" w:cs="Arial"/>
          <w:lang w:eastAsia="en-US"/>
        </w:rPr>
        <w:t>: A stationary UE, knowing that it is still in the last cell, could minimize paging occasion monitoring effort to only monitor the first few PO in the PTW.</w:t>
      </w:r>
    </w:p>
    <w:p w:rsidR="00030A15" w:rsidRDefault="00030A15" w:rsidP="0090152A">
      <w:pPr>
        <w:pStyle w:val="Heading1"/>
        <w:numPr>
          <w:ilvl w:val="0"/>
          <w:numId w:val="20"/>
        </w:numPr>
      </w:pPr>
      <w:r>
        <w:t>References</w:t>
      </w:r>
    </w:p>
    <w:p w:rsidR="005B5D2B" w:rsidRDefault="00FA5422" w:rsidP="005B5D2B">
      <w:pPr>
        <w:overflowPunct/>
        <w:autoSpaceDE/>
        <w:autoSpaceDN/>
        <w:adjustRightInd/>
        <w:textAlignment w:val="auto"/>
        <w:rPr>
          <w:rFonts w:ascii="Arial" w:eastAsia="MS Mincho" w:hAnsi="Arial" w:cs="Arial"/>
          <w:lang w:val="en-US" w:eastAsia="en-US"/>
        </w:rPr>
      </w:pPr>
      <w:r w:rsidRPr="00E07E8A">
        <w:rPr>
          <w:rFonts w:ascii="Arial" w:eastAsia="MS Mincho" w:hAnsi="Arial" w:cs="Arial"/>
          <w:lang w:val="en-US" w:eastAsia="en-US"/>
        </w:rPr>
        <w:t>[1]</w:t>
      </w:r>
      <w:r w:rsidR="00061CFB" w:rsidRPr="00E07E8A">
        <w:rPr>
          <w:rFonts w:ascii="Arial" w:eastAsia="MS Mincho" w:hAnsi="Arial" w:cs="Arial"/>
          <w:lang w:val="en-US" w:eastAsia="en-US"/>
        </w:rPr>
        <w:tab/>
      </w:r>
      <w:r w:rsidR="00950B1C">
        <w:rPr>
          <w:rFonts w:ascii="Arial" w:eastAsia="MS Mincho" w:hAnsi="Arial" w:cs="Arial"/>
          <w:lang w:val="en-US" w:eastAsia="en-US"/>
        </w:rPr>
        <w:t>Chairman notes, RAN2</w:t>
      </w:r>
      <w:r w:rsidR="005B5D2B" w:rsidRPr="00E07E8A">
        <w:rPr>
          <w:rFonts w:ascii="Arial" w:eastAsia="MS Mincho" w:hAnsi="Arial" w:cs="Arial"/>
          <w:lang w:val="en-US" w:eastAsia="en-US"/>
        </w:rPr>
        <w:t>#91bis, Malmö, Sweden</w:t>
      </w:r>
    </w:p>
    <w:p w:rsidR="00950B1C" w:rsidRDefault="00950B1C" w:rsidP="005B5D2B">
      <w:pPr>
        <w:overflowPunct/>
        <w:autoSpaceDE/>
        <w:autoSpaceDN/>
        <w:adjustRightInd/>
        <w:textAlignment w:val="auto"/>
        <w:rPr>
          <w:rFonts w:ascii="Arial" w:eastAsia="MS Mincho" w:hAnsi="Arial" w:cs="Arial"/>
          <w:lang w:val="en-US" w:eastAsia="en-US"/>
        </w:rPr>
      </w:pPr>
      <w:r>
        <w:rPr>
          <w:rFonts w:ascii="Arial" w:eastAsia="MS Mincho" w:hAnsi="Arial" w:cs="Arial"/>
          <w:lang w:val="en-US" w:eastAsia="en-US"/>
        </w:rPr>
        <w:t>[2] Chairman notes, RAN2#91, Beijing, China</w:t>
      </w:r>
    </w:p>
    <w:p w:rsidR="00BC2042" w:rsidRDefault="00BC2042" w:rsidP="00BC2042">
      <w:pPr>
        <w:overflowPunct/>
        <w:autoSpaceDE/>
        <w:autoSpaceDN/>
        <w:adjustRightInd/>
        <w:textAlignment w:val="auto"/>
        <w:rPr>
          <w:rFonts w:ascii="Arial" w:eastAsia="MS Mincho" w:hAnsi="Arial" w:cs="Arial"/>
          <w:lang w:val="en-US" w:eastAsia="en-US"/>
        </w:rPr>
      </w:pPr>
      <w:r>
        <w:rPr>
          <w:rFonts w:ascii="Arial" w:eastAsia="MS Mincho" w:hAnsi="Arial" w:cs="Arial"/>
          <w:lang w:val="en-US" w:eastAsia="en-US"/>
        </w:rPr>
        <w:t>[3] Chairman notes, RAN2#89bis, Bratislava, Slovenia</w:t>
      </w:r>
    </w:p>
    <w:p w:rsidR="003D19E1" w:rsidRPr="00E07E8A" w:rsidRDefault="00A57349" w:rsidP="00EF1982">
      <w:pPr>
        <w:overflowPunct/>
        <w:autoSpaceDE/>
        <w:autoSpaceDN/>
        <w:adjustRightInd/>
        <w:textAlignment w:val="auto"/>
        <w:rPr>
          <w:rFonts w:ascii="Arial" w:eastAsia="MS Mincho" w:hAnsi="Arial" w:cs="Arial"/>
          <w:lang w:val="en-US" w:eastAsia="en-US"/>
        </w:rPr>
      </w:pPr>
      <w:r>
        <w:rPr>
          <w:rFonts w:ascii="Arial" w:eastAsia="MS Mincho" w:hAnsi="Arial" w:cs="Arial"/>
          <w:lang w:val="en-US" w:eastAsia="en-US"/>
        </w:rPr>
        <w:t xml:space="preserve">[4] Draft R2-xxxxxx Email discussion report on </w:t>
      </w:r>
      <w:proofErr w:type="spellStart"/>
      <w:r>
        <w:rPr>
          <w:rFonts w:ascii="Arial" w:eastAsia="MS Mincho" w:hAnsi="Arial" w:cs="Arial"/>
          <w:lang w:val="en-US" w:eastAsia="en-US"/>
        </w:rPr>
        <w:t>eDRX</w:t>
      </w:r>
      <w:proofErr w:type="spellEnd"/>
      <w:r>
        <w:rPr>
          <w:rFonts w:ascii="Arial" w:eastAsia="MS Mincho" w:hAnsi="Arial" w:cs="Arial"/>
          <w:lang w:val="en-US" w:eastAsia="en-US"/>
        </w:rPr>
        <w:t xml:space="preserve"> aspects</w:t>
      </w:r>
      <w:bookmarkStart w:id="14" w:name="_GoBack"/>
      <w:bookmarkEnd w:id="14"/>
    </w:p>
    <w:sectPr w:rsidR="003D19E1" w:rsidRPr="00E07E8A"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4F97" w:rsidRDefault="00BE4F97">
      <w:r>
        <w:separator/>
      </w:r>
    </w:p>
  </w:endnote>
  <w:endnote w:type="continuationSeparator" w:id="0">
    <w:p w:rsidR="00BE4F97" w:rsidRDefault="00BE4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4F97" w:rsidRDefault="00BE4F97">
      <w:r>
        <w:separator/>
      </w:r>
    </w:p>
  </w:footnote>
  <w:footnote w:type="continuationSeparator" w:id="0">
    <w:p w:rsidR="00BE4F97" w:rsidRDefault="00BE4F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4D77"/>
    <w:multiLevelType w:val="hybridMultilevel"/>
    <w:tmpl w:val="2F2C1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9F6D80"/>
    <w:multiLevelType w:val="multilevel"/>
    <w:tmpl w:val="4CBC49E6"/>
    <w:lvl w:ilvl="0">
      <w:start w:val="1"/>
      <w:numFmt w:val="bullet"/>
      <w:lvlText w:val=""/>
      <w:lvlJc w:val="left"/>
      <w:pPr>
        <w:ind w:left="360" w:hanging="360"/>
      </w:pPr>
      <w:rPr>
        <w:rFonts w:ascii="Symbol" w:hAnsi="Symbo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9AC4CD5"/>
    <w:multiLevelType w:val="hybridMultilevel"/>
    <w:tmpl w:val="35FAFE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FE86400"/>
    <w:multiLevelType w:val="hybridMultilevel"/>
    <w:tmpl w:val="FE94173C"/>
    <w:lvl w:ilvl="0" w:tplc="8682B1A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BB0F43"/>
    <w:multiLevelType w:val="hybridMultilevel"/>
    <w:tmpl w:val="4CE08F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87A4454"/>
    <w:multiLevelType w:val="hybridMultilevel"/>
    <w:tmpl w:val="3DA8D6FA"/>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79" w:hanging="360"/>
      </w:pPr>
      <w:rPr>
        <w:rFonts w:ascii="Courier New" w:hAnsi="Courier New" w:cs="Courier New" w:hint="default"/>
      </w:rPr>
    </w:lvl>
    <w:lvl w:ilvl="2" w:tplc="04090005" w:tentative="1">
      <w:start w:val="1"/>
      <w:numFmt w:val="bullet"/>
      <w:lvlText w:val=""/>
      <w:lvlJc w:val="left"/>
      <w:pPr>
        <w:ind w:left="541" w:hanging="360"/>
      </w:pPr>
      <w:rPr>
        <w:rFonts w:ascii="Wingdings" w:hAnsi="Wingdings" w:hint="default"/>
      </w:rPr>
    </w:lvl>
    <w:lvl w:ilvl="3" w:tplc="04090001" w:tentative="1">
      <w:start w:val="1"/>
      <w:numFmt w:val="bullet"/>
      <w:lvlText w:val=""/>
      <w:lvlJc w:val="left"/>
      <w:pPr>
        <w:ind w:left="1261" w:hanging="360"/>
      </w:pPr>
      <w:rPr>
        <w:rFonts w:ascii="Symbol" w:hAnsi="Symbol" w:hint="default"/>
      </w:rPr>
    </w:lvl>
    <w:lvl w:ilvl="4" w:tplc="04090003" w:tentative="1">
      <w:start w:val="1"/>
      <w:numFmt w:val="bullet"/>
      <w:lvlText w:val="o"/>
      <w:lvlJc w:val="left"/>
      <w:pPr>
        <w:ind w:left="1981" w:hanging="360"/>
      </w:pPr>
      <w:rPr>
        <w:rFonts w:ascii="Courier New" w:hAnsi="Courier New" w:cs="Courier New" w:hint="default"/>
      </w:rPr>
    </w:lvl>
    <w:lvl w:ilvl="5" w:tplc="04090005" w:tentative="1">
      <w:start w:val="1"/>
      <w:numFmt w:val="bullet"/>
      <w:lvlText w:val=""/>
      <w:lvlJc w:val="left"/>
      <w:pPr>
        <w:ind w:left="2701" w:hanging="360"/>
      </w:pPr>
      <w:rPr>
        <w:rFonts w:ascii="Wingdings" w:hAnsi="Wingdings" w:hint="default"/>
      </w:rPr>
    </w:lvl>
    <w:lvl w:ilvl="6" w:tplc="04090001" w:tentative="1">
      <w:start w:val="1"/>
      <w:numFmt w:val="bullet"/>
      <w:lvlText w:val=""/>
      <w:lvlJc w:val="left"/>
      <w:pPr>
        <w:ind w:left="3421" w:hanging="360"/>
      </w:pPr>
      <w:rPr>
        <w:rFonts w:ascii="Symbol" w:hAnsi="Symbol" w:hint="default"/>
      </w:rPr>
    </w:lvl>
    <w:lvl w:ilvl="7" w:tplc="04090003" w:tentative="1">
      <w:start w:val="1"/>
      <w:numFmt w:val="bullet"/>
      <w:lvlText w:val="o"/>
      <w:lvlJc w:val="left"/>
      <w:pPr>
        <w:ind w:left="4141" w:hanging="360"/>
      </w:pPr>
      <w:rPr>
        <w:rFonts w:ascii="Courier New" w:hAnsi="Courier New" w:cs="Courier New" w:hint="default"/>
      </w:rPr>
    </w:lvl>
    <w:lvl w:ilvl="8" w:tplc="04090005" w:tentative="1">
      <w:start w:val="1"/>
      <w:numFmt w:val="bullet"/>
      <w:lvlText w:val=""/>
      <w:lvlJc w:val="left"/>
      <w:pPr>
        <w:ind w:left="4861" w:hanging="360"/>
      </w:pPr>
      <w:rPr>
        <w:rFonts w:ascii="Wingdings" w:hAnsi="Wingdings" w:hint="default"/>
      </w:rPr>
    </w:lvl>
  </w:abstractNum>
  <w:abstractNum w:abstractNumId="8">
    <w:nsid w:val="19697C69"/>
    <w:multiLevelType w:val="multilevel"/>
    <w:tmpl w:val="4CBC49E6"/>
    <w:lvl w:ilvl="0">
      <w:start w:val="1"/>
      <w:numFmt w:val="bullet"/>
      <w:lvlText w:val=""/>
      <w:lvlJc w:val="left"/>
      <w:pPr>
        <w:ind w:left="360" w:hanging="360"/>
      </w:pPr>
      <w:rPr>
        <w:rFonts w:ascii="Symbol" w:hAnsi="Symbo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1CBA326F"/>
    <w:multiLevelType w:val="hybridMultilevel"/>
    <w:tmpl w:val="EEF26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AC06DD"/>
    <w:multiLevelType w:val="hybridMultilevel"/>
    <w:tmpl w:val="1CE03AAA"/>
    <w:lvl w:ilvl="0" w:tplc="F8848860">
      <w:start w:val="129"/>
      <w:numFmt w:val="bullet"/>
      <w:lvlText w:val="-"/>
      <w:lvlJc w:val="left"/>
      <w:pPr>
        <w:ind w:left="360" w:hanging="360"/>
      </w:pPr>
      <w:rPr>
        <w:rFonts w:ascii="Calibri" w:eastAsia="Calibri" w:hAnsi="Calibri" w:cs="Times New Roman" w:hint="default"/>
      </w:rPr>
    </w:lvl>
    <w:lvl w:ilvl="1" w:tplc="F8848860">
      <w:start w:val="129"/>
      <w:numFmt w:val="bullet"/>
      <w:lvlText w:val="-"/>
      <w:lvlJc w:val="left"/>
      <w:pPr>
        <w:ind w:left="1080" w:hanging="360"/>
      </w:pPr>
      <w:rPr>
        <w:rFonts w:ascii="Calibri" w:eastAsia="Calibri" w:hAnsi="Calibri"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6635600"/>
    <w:multiLevelType w:val="hybridMultilevel"/>
    <w:tmpl w:val="749038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EAC4A98"/>
    <w:multiLevelType w:val="hybridMultilevel"/>
    <w:tmpl w:val="DC9492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9DB5751"/>
    <w:multiLevelType w:val="hybridMultilevel"/>
    <w:tmpl w:val="F77E5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697973"/>
    <w:multiLevelType w:val="hybridMultilevel"/>
    <w:tmpl w:val="0024BAA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086D7F"/>
    <w:multiLevelType w:val="hybridMultilevel"/>
    <w:tmpl w:val="FC446CAA"/>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3ED815A5"/>
    <w:multiLevelType w:val="hybridMultilevel"/>
    <w:tmpl w:val="3E62864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nsid w:val="41D25CCA"/>
    <w:multiLevelType w:val="hybridMultilevel"/>
    <w:tmpl w:val="D2DE47B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99C25CE"/>
    <w:multiLevelType w:val="hybridMultilevel"/>
    <w:tmpl w:val="F5206ED0"/>
    <w:lvl w:ilvl="0" w:tplc="08090001">
      <w:start w:val="1"/>
      <w:numFmt w:val="bullet"/>
      <w:lvlText w:val=""/>
      <w:lvlJc w:val="left"/>
      <w:pPr>
        <w:ind w:left="883" w:hanging="360"/>
      </w:pPr>
      <w:rPr>
        <w:rFonts w:ascii="Symbol" w:hAnsi="Symbol" w:hint="default"/>
      </w:rPr>
    </w:lvl>
    <w:lvl w:ilvl="1" w:tplc="08090003" w:tentative="1">
      <w:start w:val="1"/>
      <w:numFmt w:val="bullet"/>
      <w:lvlText w:val="o"/>
      <w:lvlJc w:val="left"/>
      <w:pPr>
        <w:ind w:left="1603" w:hanging="360"/>
      </w:pPr>
      <w:rPr>
        <w:rFonts w:ascii="Courier New" w:hAnsi="Courier New" w:cs="Courier New" w:hint="default"/>
      </w:rPr>
    </w:lvl>
    <w:lvl w:ilvl="2" w:tplc="08090005" w:tentative="1">
      <w:start w:val="1"/>
      <w:numFmt w:val="bullet"/>
      <w:lvlText w:val=""/>
      <w:lvlJc w:val="left"/>
      <w:pPr>
        <w:ind w:left="2323" w:hanging="360"/>
      </w:pPr>
      <w:rPr>
        <w:rFonts w:ascii="Wingdings" w:hAnsi="Wingdings" w:hint="default"/>
      </w:rPr>
    </w:lvl>
    <w:lvl w:ilvl="3" w:tplc="08090001" w:tentative="1">
      <w:start w:val="1"/>
      <w:numFmt w:val="bullet"/>
      <w:lvlText w:val=""/>
      <w:lvlJc w:val="left"/>
      <w:pPr>
        <w:ind w:left="3043" w:hanging="360"/>
      </w:pPr>
      <w:rPr>
        <w:rFonts w:ascii="Symbol" w:hAnsi="Symbol" w:hint="default"/>
      </w:rPr>
    </w:lvl>
    <w:lvl w:ilvl="4" w:tplc="08090003" w:tentative="1">
      <w:start w:val="1"/>
      <w:numFmt w:val="bullet"/>
      <w:lvlText w:val="o"/>
      <w:lvlJc w:val="left"/>
      <w:pPr>
        <w:ind w:left="3763" w:hanging="360"/>
      </w:pPr>
      <w:rPr>
        <w:rFonts w:ascii="Courier New" w:hAnsi="Courier New" w:cs="Courier New" w:hint="default"/>
      </w:rPr>
    </w:lvl>
    <w:lvl w:ilvl="5" w:tplc="08090005" w:tentative="1">
      <w:start w:val="1"/>
      <w:numFmt w:val="bullet"/>
      <w:lvlText w:val=""/>
      <w:lvlJc w:val="left"/>
      <w:pPr>
        <w:ind w:left="4483" w:hanging="360"/>
      </w:pPr>
      <w:rPr>
        <w:rFonts w:ascii="Wingdings" w:hAnsi="Wingdings" w:hint="default"/>
      </w:rPr>
    </w:lvl>
    <w:lvl w:ilvl="6" w:tplc="08090001" w:tentative="1">
      <w:start w:val="1"/>
      <w:numFmt w:val="bullet"/>
      <w:lvlText w:val=""/>
      <w:lvlJc w:val="left"/>
      <w:pPr>
        <w:ind w:left="5203" w:hanging="360"/>
      </w:pPr>
      <w:rPr>
        <w:rFonts w:ascii="Symbol" w:hAnsi="Symbol" w:hint="default"/>
      </w:rPr>
    </w:lvl>
    <w:lvl w:ilvl="7" w:tplc="08090003" w:tentative="1">
      <w:start w:val="1"/>
      <w:numFmt w:val="bullet"/>
      <w:lvlText w:val="o"/>
      <w:lvlJc w:val="left"/>
      <w:pPr>
        <w:ind w:left="5923" w:hanging="360"/>
      </w:pPr>
      <w:rPr>
        <w:rFonts w:ascii="Courier New" w:hAnsi="Courier New" w:cs="Courier New" w:hint="default"/>
      </w:rPr>
    </w:lvl>
    <w:lvl w:ilvl="8" w:tplc="08090005" w:tentative="1">
      <w:start w:val="1"/>
      <w:numFmt w:val="bullet"/>
      <w:lvlText w:val=""/>
      <w:lvlJc w:val="left"/>
      <w:pPr>
        <w:ind w:left="6643" w:hanging="36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D0E6A33"/>
    <w:multiLevelType w:val="hybridMultilevel"/>
    <w:tmpl w:val="992CC7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D7673AE"/>
    <w:multiLevelType w:val="hybridMultilevel"/>
    <w:tmpl w:val="5B38E1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2543486"/>
    <w:multiLevelType w:val="hybridMultilevel"/>
    <w:tmpl w:val="DD269E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nsid w:val="5BAC17D7"/>
    <w:multiLevelType w:val="hybridMultilevel"/>
    <w:tmpl w:val="8362A484"/>
    <w:lvl w:ilvl="0" w:tplc="FCA83F1E">
      <w:start w:val="1"/>
      <w:numFmt w:val="bullet"/>
      <w:lvlText w:val="•"/>
      <w:lvlJc w:val="left"/>
      <w:pPr>
        <w:tabs>
          <w:tab w:val="num" w:pos="720"/>
        </w:tabs>
        <w:ind w:left="720" w:hanging="360"/>
      </w:pPr>
      <w:rPr>
        <w:rFonts w:ascii="Arial" w:hAnsi="Arial" w:hint="default"/>
      </w:rPr>
    </w:lvl>
    <w:lvl w:ilvl="1" w:tplc="D0303972">
      <w:start w:val="2314"/>
      <w:numFmt w:val="bullet"/>
      <w:lvlText w:val="–"/>
      <w:lvlJc w:val="left"/>
      <w:pPr>
        <w:tabs>
          <w:tab w:val="num" w:pos="1440"/>
        </w:tabs>
        <w:ind w:left="1440" w:hanging="360"/>
      </w:pPr>
      <w:rPr>
        <w:rFonts w:ascii="Arial" w:hAnsi="Arial" w:hint="default"/>
      </w:rPr>
    </w:lvl>
    <w:lvl w:ilvl="2" w:tplc="288E3300" w:tentative="1">
      <w:start w:val="1"/>
      <w:numFmt w:val="bullet"/>
      <w:lvlText w:val="•"/>
      <w:lvlJc w:val="left"/>
      <w:pPr>
        <w:tabs>
          <w:tab w:val="num" w:pos="2160"/>
        </w:tabs>
        <w:ind w:left="2160" w:hanging="360"/>
      </w:pPr>
      <w:rPr>
        <w:rFonts w:ascii="Arial" w:hAnsi="Arial" w:hint="default"/>
      </w:rPr>
    </w:lvl>
    <w:lvl w:ilvl="3" w:tplc="D94A8814" w:tentative="1">
      <w:start w:val="1"/>
      <w:numFmt w:val="bullet"/>
      <w:lvlText w:val="•"/>
      <w:lvlJc w:val="left"/>
      <w:pPr>
        <w:tabs>
          <w:tab w:val="num" w:pos="2880"/>
        </w:tabs>
        <w:ind w:left="2880" w:hanging="360"/>
      </w:pPr>
      <w:rPr>
        <w:rFonts w:ascii="Arial" w:hAnsi="Arial" w:hint="default"/>
      </w:rPr>
    </w:lvl>
    <w:lvl w:ilvl="4" w:tplc="F782C4CC" w:tentative="1">
      <w:start w:val="1"/>
      <w:numFmt w:val="bullet"/>
      <w:lvlText w:val="•"/>
      <w:lvlJc w:val="left"/>
      <w:pPr>
        <w:tabs>
          <w:tab w:val="num" w:pos="3600"/>
        </w:tabs>
        <w:ind w:left="3600" w:hanging="360"/>
      </w:pPr>
      <w:rPr>
        <w:rFonts w:ascii="Arial" w:hAnsi="Arial" w:hint="default"/>
      </w:rPr>
    </w:lvl>
    <w:lvl w:ilvl="5" w:tplc="4FBA23D2" w:tentative="1">
      <w:start w:val="1"/>
      <w:numFmt w:val="bullet"/>
      <w:lvlText w:val="•"/>
      <w:lvlJc w:val="left"/>
      <w:pPr>
        <w:tabs>
          <w:tab w:val="num" w:pos="4320"/>
        </w:tabs>
        <w:ind w:left="4320" w:hanging="360"/>
      </w:pPr>
      <w:rPr>
        <w:rFonts w:ascii="Arial" w:hAnsi="Arial" w:hint="default"/>
      </w:rPr>
    </w:lvl>
    <w:lvl w:ilvl="6" w:tplc="85CC6B68" w:tentative="1">
      <w:start w:val="1"/>
      <w:numFmt w:val="bullet"/>
      <w:lvlText w:val="•"/>
      <w:lvlJc w:val="left"/>
      <w:pPr>
        <w:tabs>
          <w:tab w:val="num" w:pos="5040"/>
        </w:tabs>
        <w:ind w:left="5040" w:hanging="360"/>
      </w:pPr>
      <w:rPr>
        <w:rFonts w:ascii="Arial" w:hAnsi="Arial" w:hint="default"/>
      </w:rPr>
    </w:lvl>
    <w:lvl w:ilvl="7" w:tplc="EAF41D1C" w:tentative="1">
      <w:start w:val="1"/>
      <w:numFmt w:val="bullet"/>
      <w:lvlText w:val="•"/>
      <w:lvlJc w:val="left"/>
      <w:pPr>
        <w:tabs>
          <w:tab w:val="num" w:pos="5760"/>
        </w:tabs>
        <w:ind w:left="5760" w:hanging="360"/>
      </w:pPr>
      <w:rPr>
        <w:rFonts w:ascii="Arial" w:hAnsi="Arial" w:hint="default"/>
      </w:rPr>
    </w:lvl>
    <w:lvl w:ilvl="8" w:tplc="43EC1944" w:tentative="1">
      <w:start w:val="1"/>
      <w:numFmt w:val="bullet"/>
      <w:lvlText w:val="•"/>
      <w:lvlJc w:val="left"/>
      <w:pPr>
        <w:tabs>
          <w:tab w:val="num" w:pos="6480"/>
        </w:tabs>
        <w:ind w:left="6480" w:hanging="360"/>
      </w:pPr>
      <w:rPr>
        <w:rFonts w:ascii="Arial" w:hAnsi="Arial" w:hint="default"/>
      </w:rPr>
    </w:lvl>
  </w:abstractNum>
  <w:abstractNum w:abstractNumId="27">
    <w:nsid w:val="5D4E5647"/>
    <w:multiLevelType w:val="hybridMultilevel"/>
    <w:tmpl w:val="444EE4DE"/>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79" w:hanging="360"/>
      </w:pPr>
      <w:rPr>
        <w:rFonts w:ascii="Courier New" w:hAnsi="Courier New" w:cs="Courier New" w:hint="default"/>
      </w:rPr>
    </w:lvl>
    <w:lvl w:ilvl="2" w:tplc="04090005" w:tentative="1">
      <w:start w:val="1"/>
      <w:numFmt w:val="bullet"/>
      <w:lvlText w:val=""/>
      <w:lvlJc w:val="left"/>
      <w:pPr>
        <w:ind w:left="541" w:hanging="360"/>
      </w:pPr>
      <w:rPr>
        <w:rFonts w:ascii="Wingdings" w:hAnsi="Wingdings" w:hint="default"/>
      </w:rPr>
    </w:lvl>
    <w:lvl w:ilvl="3" w:tplc="04090001" w:tentative="1">
      <w:start w:val="1"/>
      <w:numFmt w:val="bullet"/>
      <w:lvlText w:val=""/>
      <w:lvlJc w:val="left"/>
      <w:pPr>
        <w:ind w:left="1261" w:hanging="360"/>
      </w:pPr>
      <w:rPr>
        <w:rFonts w:ascii="Symbol" w:hAnsi="Symbol" w:hint="default"/>
      </w:rPr>
    </w:lvl>
    <w:lvl w:ilvl="4" w:tplc="04090003" w:tentative="1">
      <w:start w:val="1"/>
      <w:numFmt w:val="bullet"/>
      <w:lvlText w:val="o"/>
      <w:lvlJc w:val="left"/>
      <w:pPr>
        <w:ind w:left="1981" w:hanging="360"/>
      </w:pPr>
      <w:rPr>
        <w:rFonts w:ascii="Courier New" w:hAnsi="Courier New" w:cs="Courier New" w:hint="default"/>
      </w:rPr>
    </w:lvl>
    <w:lvl w:ilvl="5" w:tplc="04090005" w:tentative="1">
      <w:start w:val="1"/>
      <w:numFmt w:val="bullet"/>
      <w:lvlText w:val=""/>
      <w:lvlJc w:val="left"/>
      <w:pPr>
        <w:ind w:left="2701" w:hanging="360"/>
      </w:pPr>
      <w:rPr>
        <w:rFonts w:ascii="Wingdings" w:hAnsi="Wingdings" w:hint="default"/>
      </w:rPr>
    </w:lvl>
    <w:lvl w:ilvl="6" w:tplc="04090001" w:tentative="1">
      <w:start w:val="1"/>
      <w:numFmt w:val="bullet"/>
      <w:lvlText w:val=""/>
      <w:lvlJc w:val="left"/>
      <w:pPr>
        <w:ind w:left="3421" w:hanging="360"/>
      </w:pPr>
      <w:rPr>
        <w:rFonts w:ascii="Symbol" w:hAnsi="Symbol" w:hint="default"/>
      </w:rPr>
    </w:lvl>
    <w:lvl w:ilvl="7" w:tplc="04090003" w:tentative="1">
      <w:start w:val="1"/>
      <w:numFmt w:val="bullet"/>
      <w:lvlText w:val="o"/>
      <w:lvlJc w:val="left"/>
      <w:pPr>
        <w:ind w:left="4141" w:hanging="360"/>
      </w:pPr>
      <w:rPr>
        <w:rFonts w:ascii="Courier New" w:hAnsi="Courier New" w:cs="Courier New" w:hint="default"/>
      </w:rPr>
    </w:lvl>
    <w:lvl w:ilvl="8" w:tplc="04090005" w:tentative="1">
      <w:start w:val="1"/>
      <w:numFmt w:val="bullet"/>
      <w:lvlText w:val=""/>
      <w:lvlJc w:val="left"/>
      <w:pPr>
        <w:ind w:left="4861" w:hanging="360"/>
      </w:pPr>
      <w:rPr>
        <w:rFonts w:ascii="Wingdings" w:hAnsi="Wingdings" w:hint="default"/>
      </w:rPr>
    </w:lvl>
  </w:abstractNum>
  <w:abstractNum w:abstractNumId="28">
    <w:nsid w:val="5D8C1507"/>
    <w:multiLevelType w:val="hybridMultilevel"/>
    <w:tmpl w:val="0010D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D73BDC"/>
    <w:multiLevelType w:val="hybridMultilevel"/>
    <w:tmpl w:val="743A64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5900541"/>
    <w:multiLevelType w:val="hybridMultilevel"/>
    <w:tmpl w:val="4A6C7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71C62A1"/>
    <w:multiLevelType w:val="hybridMultilevel"/>
    <w:tmpl w:val="34CAA238"/>
    <w:lvl w:ilvl="0" w:tplc="F8848860">
      <w:start w:val="129"/>
      <w:numFmt w:val="bullet"/>
      <w:lvlText w:val="-"/>
      <w:lvlJc w:val="left"/>
      <w:pPr>
        <w:ind w:left="1979" w:hanging="360"/>
      </w:pPr>
      <w:rPr>
        <w:rFonts w:ascii="Calibri" w:eastAsia="Calibri" w:hAnsi="Calibri"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2">
    <w:nsid w:val="689B5186"/>
    <w:multiLevelType w:val="hybridMultilevel"/>
    <w:tmpl w:val="6D584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AC31785"/>
    <w:multiLevelType w:val="hybridMultilevel"/>
    <w:tmpl w:val="1CC40F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C6F0F6A"/>
    <w:multiLevelType w:val="hybridMultilevel"/>
    <w:tmpl w:val="0F7A02A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79" w:hanging="360"/>
      </w:pPr>
      <w:rPr>
        <w:rFonts w:ascii="Courier New" w:hAnsi="Courier New" w:cs="Courier New" w:hint="default"/>
      </w:rPr>
    </w:lvl>
    <w:lvl w:ilvl="2" w:tplc="04090005" w:tentative="1">
      <w:start w:val="1"/>
      <w:numFmt w:val="bullet"/>
      <w:lvlText w:val=""/>
      <w:lvlJc w:val="left"/>
      <w:pPr>
        <w:ind w:left="541" w:hanging="360"/>
      </w:pPr>
      <w:rPr>
        <w:rFonts w:ascii="Wingdings" w:hAnsi="Wingdings" w:hint="default"/>
      </w:rPr>
    </w:lvl>
    <w:lvl w:ilvl="3" w:tplc="04090001" w:tentative="1">
      <w:start w:val="1"/>
      <w:numFmt w:val="bullet"/>
      <w:lvlText w:val=""/>
      <w:lvlJc w:val="left"/>
      <w:pPr>
        <w:ind w:left="1261" w:hanging="360"/>
      </w:pPr>
      <w:rPr>
        <w:rFonts w:ascii="Symbol" w:hAnsi="Symbol" w:hint="default"/>
      </w:rPr>
    </w:lvl>
    <w:lvl w:ilvl="4" w:tplc="04090003" w:tentative="1">
      <w:start w:val="1"/>
      <w:numFmt w:val="bullet"/>
      <w:lvlText w:val="o"/>
      <w:lvlJc w:val="left"/>
      <w:pPr>
        <w:ind w:left="1981" w:hanging="360"/>
      </w:pPr>
      <w:rPr>
        <w:rFonts w:ascii="Courier New" w:hAnsi="Courier New" w:cs="Courier New" w:hint="default"/>
      </w:rPr>
    </w:lvl>
    <w:lvl w:ilvl="5" w:tplc="04090005" w:tentative="1">
      <w:start w:val="1"/>
      <w:numFmt w:val="bullet"/>
      <w:lvlText w:val=""/>
      <w:lvlJc w:val="left"/>
      <w:pPr>
        <w:ind w:left="2701" w:hanging="360"/>
      </w:pPr>
      <w:rPr>
        <w:rFonts w:ascii="Wingdings" w:hAnsi="Wingdings" w:hint="default"/>
      </w:rPr>
    </w:lvl>
    <w:lvl w:ilvl="6" w:tplc="04090001" w:tentative="1">
      <w:start w:val="1"/>
      <w:numFmt w:val="bullet"/>
      <w:lvlText w:val=""/>
      <w:lvlJc w:val="left"/>
      <w:pPr>
        <w:ind w:left="3421" w:hanging="360"/>
      </w:pPr>
      <w:rPr>
        <w:rFonts w:ascii="Symbol" w:hAnsi="Symbol" w:hint="default"/>
      </w:rPr>
    </w:lvl>
    <w:lvl w:ilvl="7" w:tplc="04090003" w:tentative="1">
      <w:start w:val="1"/>
      <w:numFmt w:val="bullet"/>
      <w:lvlText w:val="o"/>
      <w:lvlJc w:val="left"/>
      <w:pPr>
        <w:ind w:left="4141" w:hanging="360"/>
      </w:pPr>
      <w:rPr>
        <w:rFonts w:ascii="Courier New" w:hAnsi="Courier New" w:cs="Courier New" w:hint="default"/>
      </w:rPr>
    </w:lvl>
    <w:lvl w:ilvl="8" w:tplc="04090005" w:tentative="1">
      <w:start w:val="1"/>
      <w:numFmt w:val="bullet"/>
      <w:lvlText w:val=""/>
      <w:lvlJc w:val="left"/>
      <w:pPr>
        <w:ind w:left="4861" w:hanging="36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0"/>
  </w:num>
  <w:num w:numId="2">
    <w:abstractNumId w:val="37"/>
  </w:num>
  <w:num w:numId="3">
    <w:abstractNumId w:val="21"/>
  </w:num>
  <w:num w:numId="4">
    <w:abstractNumId w:val="18"/>
  </w:num>
  <w:num w:numId="5">
    <w:abstractNumId w:val="4"/>
  </w:num>
  <w:num w:numId="6">
    <w:abstractNumId w:val="35"/>
  </w:num>
  <w:num w:numId="7">
    <w:abstractNumId w:val="34"/>
  </w:num>
  <w:num w:numId="8">
    <w:abstractNumId w:val="38"/>
  </w:num>
  <w:num w:numId="9">
    <w:abstractNumId w:val="1"/>
  </w:num>
  <w:num w:numId="10">
    <w:abstractNumId w:val="28"/>
  </w:num>
  <w:num w:numId="11">
    <w:abstractNumId w:val="32"/>
  </w:num>
  <w:num w:numId="12">
    <w:abstractNumId w:val="24"/>
  </w:num>
  <w:num w:numId="13">
    <w:abstractNumId w:val="12"/>
  </w:num>
  <w:num w:numId="14">
    <w:abstractNumId w:val="9"/>
  </w:num>
  <w:num w:numId="15">
    <w:abstractNumId w:val="26"/>
  </w:num>
  <w:num w:numId="16">
    <w:abstractNumId w:val="30"/>
  </w:num>
  <w:num w:numId="17">
    <w:abstractNumId w:val="19"/>
  </w:num>
  <w:num w:numId="18">
    <w:abstractNumId w:val="6"/>
  </w:num>
  <w:num w:numId="19">
    <w:abstractNumId w:val="16"/>
  </w:num>
  <w:num w:numId="20">
    <w:abstractNumId w:val="3"/>
  </w:num>
  <w:num w:numId="21">
    <w:abstractNumId w:val="8"/>
  </w:num>
  <w:num w:numId="22">
    <w:abstractNumId w:val="22"/>
  </w:num>
  <w:num w:numId="23">
    <w:abstractNumId w:val="11"/>
  </w:num>
  <w:num w:numId="24">
    <w:abstractNumId w:val="33"/>
  </w:num>
  <w:num w:numId="25">
    <w:abstractNumId w:val="0"/>
  </w:num>
  <w:num w:numId="26">
    <w:abstractNumId w:val="25"/>
  </w:num>
  <w:num w:numId="27">
    <w:abstractNumId w:val="2"/>
  </w:num>
  <w:num w:numId="28">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num>
  <w:num w:numId="30">
    <w:abstractNumId w:val="5"/>
  </w:num>
  <w:num w:numId="31">
    <w:abstractNumId w:val="14"/>
  </w:num>
  <w:num w:numId="32">
    <w:abstractNumId w:val="10"/>
  </w:num>
  <w:num w:numId="33">
    <w:abstractNumId w:val="17"/>
  </w:num>
  <w:num w:numId="34">
    <w:abstractNumId w:val="31"/>
  </w:num>
  <w:num w:numId="35">
    <w:abstractNumId w:val="13"/>
  </w:num>
  <w:num w:numId="36">
    <w:abstractNumId w:val="36"/>
  </w:num>
  <w:num w:numId="37">
    <w:abstractNumId w:val="15"/>
  </w:num>
  <w:num w:numId="38">
    <w:abstractNumId w:val="23"/>
  </w:num>
  <w:num w:numId="39">
    <w:abstractNumId w:val="7"/>
  </w:num>
  <w:num w:numId="40">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1B5810"/>
    <w:rsid w:val="000003E8"/>
    <w:rsid w:val="000007F7"/>
    <w:rsid w:val="00001350"/>
    <w:rsid w:val="0000200C"/>
    <w:rsid w:val="0000290C"/>
    <w:rsid w:val="00006521"/>
    <w:rsid w:val="00006B66"/>
    <w:rsid w:val="00006E5C"/>
    <w:rsid w:val="00007474"/>
    <w:rsid w:val="000074DE"/>
    <w:rsid w:val="000113B8"/>
    <w:rsid w:val="000118B9"/>
    <w:rsid w:val="00012227"/>
    <w:rsid w:val="00014830"/>
    <w:rsid w:val="000158AF"/>
    <w:rsid w:val="00015BDA"/>
    <w:rsid w:val="00020A30"/>
    <w:rsid w:val="00020DD1"/>
    <w:rsid w:val="00020F3E"/>
    <w:rsid w:val="00022895"/>
    <w:rsid w:val="00023DD5"/>
    <w:rsid w:val="000248DE"/>
    <w:rsid w:val="000263DC"/>
    <w:rsid w:val="000278B8"/>
    <w:rsid w:val="00030A15"/>
    <w:rsid w:val="00031A35"/>
    <w:rsid w:val="00032BF2"/>
    <w:rsid w:val="00033129"/>
    <w:rsid w:val="00033C7C"/>
    <w:rsid w:val="00033ED3"/>
    <w:rsid w:val="000343C5"/>
    <w:rsid w:val="000351E5"/>
    <w:rsid w:val="00035680"/>
    <w:rsid w:val="000357B8"/>
    <w:rsid w:val="0003617F"/>
    <w:rsid w:val="00036EC6"/>
    <w:rsid w:val="00045DB5"/>
    <w:rsid w:val="00052ADE"/>
    <w:rsid w:val="00052F3F"/>
    <w:rsid w:val="000534E9"/>
    <w:rsid w:val="000547A0"/>
    <w:rsid w:val="00054FC7"/>
    <w:rsid w:val="000553A7"/>
    <w:rsid w:val="000601C1"/>
    <w:rsid w:val="000603CB"/>
    <w:rsid w:val="000614F4"/>
    <w:rsid w:val="000618F3"/>
    <w:rsid w:val="00061CFB"/>
    <w:rsid w:val="00063850"/>
    <w:rsid w:val="0006455E"/>
    <w:rsid w:val="00064F29"/>
    <w:rsid w:val="000651E8"/>
    <w:rsid w:val="0006597E"/>
    <w:rsid w:val="00065AED"/>
    <w:rsid w:val="000662C6"/>
    <w:rsid w:val="000714F0"/>
    <w:rsid w:val="00071FD9"/>
    <w:rsid w:val="000722FA"/>
    <w:rsid w:val="00072BBA"/>
    <w:rsid w:val="00076759"/>
    <w:rsid w:val="000772A2"/>
    <w:rsid w:val="00077435"/>
    <w:rsid w:val="00080202"/>
    <w:rsid w:val="00080295"/>
    <w:rsid w:val="00081762"/>
    <w:rsid w:val="000825E5"/>
    <w:rsid w:val="00084F31"/>
    <w:rsid w:val="000851DE"/>
    <w:rsid w:val="00085358"/>
    <w:rsid w:val="00085A6C"/>
    <w:rsid w:val="00086ADB"/>
    <w:rsid w:val="00086B41"/>
    <w:rsid w:val="00087FE2"/>
    <w:rsid w:val="00090E68"/>
    <w:rsid w:val="00091081"/>
    <w:rsid w:val="000926C6"/>
    <w:rsid w:val="00092FCA"/>
    <w:rsid w:val="00093A40"/>
    <w:rsid w:val="00093ABB"/>
    <w:rsid w:val="00093DAB"/>
    <w:rsid w:val="00094B89"/>
    <w:rsid w:val="00095196"/>
    <w:rsid w:val="0009666A"/>
    <w:rsid w:val="000A1523"/>
    <w:rsid w:val="000A17F4"/>
    <w:rsid w:val="000A5921"/>
    <w:rsid w:val="000A703E"/>
    <w:rsid w:val="000A731E"/>
    <w:rsid w:val="000A75ED"/>
    <w:rsid w:val="000A75EE"/>
    <w:rsid w:val="000B0E91"/>
    <w:rsid w:val="000B2700"/>
    <w:rsid w:val="000B3359"/>
    <w:rsid w:val="000B5807"/>
    <w:rsid w:val="000C0F14"/>
    <w:rsid w:val="000C28FA"/>
    <w:rsid w:val="000C405C"/>
    <w:rsid w:val="000C4680"/>
    <w:rsid w:val="000C6A67"/>
    <w:rsid w:val="000D3492"/>
    <w:rsid w:val="000D3AB5"/>
    <w:rsid w:val="000D5350"/>
    <w:rsid w:val="000D53FB"/>
    <w:rsid w:val="000D6498"/>
    <w:rsid w:val="000D66AD"/>
    <w:rsid w:val="000E08B3"/>
    <w:rsid w:val="000E0995"/>
    <w:rsid w:val="000E0CB7"/>
    <w:rsid w:val="000E1871"/>
    <w:rsid w:val="000E1FB2"/>
    <w:rsid w:val="000E2289"/>
    <w:rsid w:val="000E491C"/>
    <w:rsid w:val="000E4C5E"/>
    <w:rsid w:val="000E6609"/>
    <w:rsid w:val="000E6EDA"/>
    <w:rsid w:val="000E7462"/>
    <w:rsid w:val="000E7C92"/>
    <w:rsid w:val="000F0451"/>
    <w:rsid w:val="000F04D9"/>
    <w:rsid w:val="000F0526"/>
    <w:rsid w:val="000F1FD1"/>
    <w:rsid w:val="000F2709"/>
    <w:rsid w:val="000F33E5"/>
    <w:rsid w:val="000F3C4E"/>
    <w:rsid w:val="000F46FF"/>
    <w:rsid w:val="000F5798"/>
    <w:rsid w:val="000F7FEC"/>
    <w:rsid w:val="00100BDB"/>
    <w:rsid w:val="00102D92"/>
    <w:rsid w:val="00104CBF"/>
    <w:rsid w:val="00106613"/>
    <w:rsid w:val="0010764A"/>
    <w:rsid w:val="00110400"/>
    <w:rsid w:val="001105D3"/>
    <w:rsid w:val="00111AE7"/>
    <w:rsid w:val="00112FC0"/>
    <w:rsid w:val="00113916"/>
    <w:rsid w:val="00113AAA"/>
    <w:rsid w:val="00114181"/>
    <w:rsid w:val="0011473F"/>
    <w:rsid w:val="001157E2"/>
    <w:rsid w:val="00116997"/>
    <w:rsid w:val="00116D8E"/>
    <w:rsid w:val="001172D4"/>
    <w:rsid w:val="00117868"/>
    <w:rsid w:val="001209AE"/>
    <w:rsid w:val="00120BC9"/>
    <w:rsid w:val="00122E14"/>
    <w:rsid w:val="00125188"/>
    <w:rsid w:val="001302B0"/>
    <w:rsid w:val="00130B76"/>
    <w:rsid w:val="00132010"/>
    <w:rsid w:val="00134460"/>
    <w:rsid w:val="0013454D"/>
    <w:rsid w:val="0013462E"/>
    <w:rsid w:val="00135E57"/>
    <w:rsid w:val="00135F56"/>
    <w:rsid w:val="00137A9B"/>
    <w:rsid w:val="0014033A"/>
    <w:rsid w:val="00141C30"/>
    <w:rsid w:val="00142978"/>
    <w:rsid w:val="0014377B"/>
    <w:rsid w:val="00144594"/>
    <w:rsid w:val="0014763F"/>
    <w:rsid w:val="00147BFA"/>
    <w:rsid w:val="00155323"/>
    <w:rsid w:val="00155594"/>
    <w:rsid w:val="00160EB7"/>
    <w:rsid w:val="0016151A"/>
    <w:rsid w:val="001625D1"/>
    <w:rsid w:val="00163B9C"/>
    <w:rsid w:val="001659A2"/>
    <w:rsid w:val="00165C1A"/>
    <w:rsid w:val="00167E11"/>
    <w:rsid w:val="00171F1D"/>
    <w:rsid w:val="001732F9"/>
    <w:rsid w:val="00175FA6"/>
    <w:rsid w:val="001807CA"/>
    <w:rsid w:val="00182583"/>
    <w:rsid w:val="001839FE"/>
    <w:rsid w:val="001866BB"/>
    <w:rsid w:val="001902AF"/>
    <w:rsid w:val="00191E4F"/>
    <w:rsid w:val="001926DA"/>
    <w:rsid w:val="00192E0F"/>
    <w:rsid w:val="00193492"/>
    <w:rsid w:val="0019356F"/>
    <w:rsid w:val="001937D0"/>
    <w:rsid w:val="00194CFD"/>
    <w:rsid w:val="001964F1"/>
    <w:rsid w:val="00197594"/>
    <w:rsid w:val="001A0A22"/>
    <w:rsid w:val="001A2C73"/>
    <w:rsid w:val="001A346B"/>
    <w:rsid w:val="001A3AA6"/>
    <w:rsid w:val="001A4585"/>
    <w:rsid w:val="001A4694"/>
    <w:rsid w:val="001A5284"/>
    <w:rsid w:val="001A55D3"/>
    <w:rsid w:val="001A6578"/>
    <w:rsid w:val="001A71C0"/>
    <w:rsid w:val="001B09E5"/>
    <w:rsid w:val="001B1167"/>
    <w:rsid w:val="001B1880"/>
    <w:rsid w:val="001B2145"/>
    <w:rsid w:val="001B23E7"/>
    <w:rsid w:val="001B3303"/>
    <w:rsid w:val="001B580F"/>
    <w:rsid w:val="001B5810"/>
    <w:rsid w:val="001B59AA"/>
    <w:rsid w:val="001B63E7"/>
    <w:rsid w:val="001B64BC"/>
    <w:rsid w:val="001B694D"/>
    <w:rsid w:val="001B7AEE"/>
    <w:rsid w:val="001C02B8"/>
    <w:rsid w:val="001C0B4F"/>
    <w:rsid w:val="001C16B4"/>
    <w:rsid w:val="001C16F6"/>
    <w:rsid w:val="001C6A3B"/>
    <w:rsid w:val="001C73E0"/>
    <w:rsid w:val="001C7D0E"/>
    <w:rsid w:val="001D255E"/>
    <w:rsid w:val="001D3312"/>
    <w:rsid w:val="001D3A2D"/>
    <w:rsid w:val="001D3F2E"/>
    <w:rsid w:val="001D4D75"/>
    <w:rsid w:val="001D524B"/>
    <w:rsid w:val="001D541E"/>
    <w:rsid w:val="001D54DA"/>
    <w:rsid w:val="001D554A"/>
    <w:rsid w:val="001D61B1"/>
    <w:rsid w:val="001D74C7"/>
    <w:rsid w:val="001D756D"/>
    <w:rsid w:val="001E05E5"/>
    <w:rsid w:val="001E07BE"/>
    <w:rsid w:val="001E196E"/>
    <w:rsid w:val="001E30CE"/>
    <w:rsid w:val="001E5AE2"/>
    <w:rsid w:val="001E6020"/>
    <w:rsid w:val="001E6C1F"/>
    <w:rsid w:val="001F0362"/>
    <w:rsid w:val="001F0541"/>
    <w:rsid w:val="001F06F5"/>
    <w:rsid w:val="001F089A"/>
    <w:rsid w:val="001F48BC"/>
    <w:rsid w:val="001F6769"/>
    <w:rsid w:val="001F7B7B"/>
    <w:rsid w:val="00200D51"/>
    <w:rsid w:val="00201AED"/>
    <w:rsid w:val="00202719"/>
    <w:rsid w:val="00202893"/>
    <w:rsid w:val="00204A73"/>
    <w:rsid w:val="002053E5"/>
    <w:rsid w:val="00207162"/>
    <w:rsid w:val="002078C8"/>
    <w:rsid w:val="00210623"/>
    <w:rsid w:val="002109E3"/>
    <w:rsid w:val="00210F02"/>
    <w:rsid w:val="002119FA"/>
    <w:rsid w:val="002153DF"/>
    <w:rsid w:val="00217281"/>
    <w:rsid w:val="00217C21"/>
    <w:rsid w:val="00217C3F"/>
    <w:rsid w:val="00217D68"/>
    <w:rsid w:val="00220B3D"/>
    <w:rsid w:val="00221141"/>
    <w:rsid w:val="00221BA3"/>
    <w:rsid w:val="00222023"/>
    <w:rsid w:val="00223076"/>
    <w:rsid w:val="002231DA"/>
    <w:rsid w:val="00223535"/>
    <w:rsid w:val="00223A85"/>
    <w:rsid w:val="0022467B"/>
    <w:rsid w:val="00224987"/>
    <w:rsid w:val="002249EB"/>
    <w:rsid w:val="0022639D"/>
    <w:rsid w:val="002266C7"/>
    <w:rsid w:val="00226A29"/>
    <w:rsid w:val="00230AC9"/>
    <w:rsid w:val="002317F5"/>
    <w:rsid w:val="0023301D"/>
    <w:rsid w:val="0023448C"/>
    <w:rsid w:val="0023590D"/>
    <w:rsid w:val="002361C0"/>
    <w:rsid w:val="00237CFD"/>
    <w:rsid w:val="00242535"/>
    <w:rsid w:val="00244860"/>
    <w:rsid w:val="00244ECC"/>
    <w:rsid w:val="002464A4"/>
    <w:rsid w:val="002506E7"/>
    <w:rsid w:val="002508D1"/>
    <w:rsid w:val="00250A0C"/>
    <w:rsid w:val="00251643"/>
    <w:rsid w:val="002521ED"/>
    <w:rsid w:val="00252775"/>
    <w:rsid w:val="00253FF9"/>
    <w:rsid w:val="0025518F"/>
    <w:rsid w:val="00255E54"/>
    <w:rsid w:val="002611A6"/>
    <w:rsid w:val="002616B5"/>
    <w:rsid w:val="002636F9"/>
    <w:rsid w:val="002643AC"/>
    <w:rsid w:val="00267D15"/>
    <w:rsid w:val="00267E6A"/>
    <w:rsid w:val="00273314"/>
    <w:rsid w:val="00273B16"/>
    <w:rsid w:val="0027419C"/>
    <w:rsid w:val="00274D1B"/>
    <w:rsid w:val="00275EA3"/>
    <w:rsid w:val="0027637E"/>
    <w:rsid w:val="0027686E"/>
    <w:rsid w:val="00277C93"/>
    <w:rsid w:val="0028158C"/>
    <w:rsid w:val="002815BA"/>
    <w:rsid w:val="002817B8"/>
    <w:rsid w:val="00282D25"/>
    <w:rsid w:val="002852F5"/>
    <w:rsid w:val="002860F1"/>
    <w:rsid w:val="00290425"/>
    <w:rsid w:val="00290688"/>
    <w:rsid w:val="002928C7"/>
    <w:rsid w:val="00293C97"/>
    <w:rsid w:val="0029553F"/>
    <w:rsid w:val="00295F7A"/>
    <w:rsid w:val="00297746"/>
    <w:rsid w:val="002A0EC9"/>
    <w:rsid w:val="002A3515"/>
    <w:rsid w:val="002A461C"/>
    <w:rsid w:val="002A4946"/>
    <w:rsid w:val="002A4D6C"/>
    <w:rsid w:val="002A4F8A"/>
    <w:rsid w:val="002A5C35"/>
    <w:rsid w:val="002A5D5F"/>
    <w:rsid w:val="002A610A"/>
    <w:rsid w:val="002A66A3"/>
    <w:rsid w:val="002A6FDD"/>
    <w:rsid w:val="002B12C8"/>
    <w:rsid w:val="002B1714"/>
    <w:rsid w:val="002B1B24"/>
    <w:rsid w:val="002B338A"/>
    <w:rsid w:val="002B5486"/>
    <w:rsid w:val="002B7713"/>
    <w:rsid w:val="002B7EB9"/>
    <w:rsid w:val="002C0869"/>
    <w:rsid w:val="002C1170"/>
    <w:rsid w:val="002C21B4"/>
    <w:rsid w:val="002C48C8"/>
    <w:rsid w:val="002C7367"/>
    <w:rsid w:val="002C74BD"/>
    <w:rsid w:val="002C7A61"/>
    <w:rsid w:val="002D1537"/>
    <w:rsid w:val="002D183C"/>
    <w:rsid w:val="002D1E4A"/>
    <w:rsid w:val="002D2A25"/>
    <w:rsid w:val="002D2C93"/>
    <w:rsid w:val="002D4563"/>
    <w:rsid w:val="002D465C"/>
    <w:rsid w:val="002D4A21"/>
    <w:rsid w:val="002D70D6"/>
    <w:rsid w:val="002E141B"/>
    <w:rsid w:val="002E178C"/>
    <w:rsid w:val="002E1C23"/>
    <w:rsid w:val="002E2ADA"/>
    <w:rsid w:val="002E3F00"/>
    <w:rsid w:val="002E51CA"/>
    <w:rsid w:val="002E56AD"/>
    <w:rsid w:val="002E59E3"/>
    <w:rsid w:val="002E648C"/>
    <w:rsid w:val="002E79F5"/>
    <w:rsid w:val="002E7D51"/>
    <w:rsid w:val="002F16B0"/>
    <w:rsid w:val="002F18B2"/>
    <w:rsid w:val="002F1CA7"/>
    <w:rsid w:val="002F34C8"/>
    <w:rsid w:val="002F47AC"/>
    <w:rsid w:val="002F5939"/>
    <w:rsid w:val="002F62F6"/>
    <w:rsid w:val="002F6BEE"/>
    <w:rsid w:val="002F6CE1"/>
    <w:rsid w:val="002F6E6F"/>
    <w:rsid w:val="003004C4"/>
    <w:rsid w:val="00300E43"/>
    <w:rsid w:val="00301BCB"/>
    <w:rsid w:val="00301E34"/>
    <w:rsid w:val="00302443"/>
    <w:rsid w:val="00303668"/>
    <w:rsid w:val="00303EC0"/>
    <w:rsid w:val="00305C94"/>
    <w:rsid w:val="00305D8A"/>
    <w:rsid w:val="00306C26"/>
    <w:rsid w:val="003107C4"/>
    <w:rsid w:val="00311123"/>
    <w:rsid w:val="003125E1"/>
    <w:rsid w:val="0031295A"/>
    <w:rsid w:val="0031776F"/>
    <w:rsid w:val="00320051"/>
    <w:rsid w:val="003207AA"/>
    <w:rsid w:val="00321310"/>
    <w:rsid w:val="00324A94"/>
    <w:rsid w:val="00325480"/>
    <w:rsid w:val="0032587F"/>
    <w:rsid w:val="00326E3F"/>
    <w:rsid w:val="0032706B"/>
    <w:rsid w:val="00332316"/>
    <w:rsid w:val="00332A0A"/>
    <w:rsid w:val="003362BA"/>
    <w:rsid w:val="00340F5B"/>
    <w:rsid w:val="00341439"/>
    <w:rsid w:val="00341E06"/>
    <w:rsid w:val="00344CDB"/>
    <w:rsid w:val="003456C9"/>
    <w:rsid w:val="00345D06"/>
    <w:rsid w:val="00346294"/>
    <w:rsid w:val="003462E7"/>
    <w:rsid w:val="00346495"/>
    <w:rsid w:val="00347789"/>
    <w:rsid w:val="00351CC2"/>
    <w:rsid w:val="00352B4C"/>
    <w:rsid w:val="00352E5A"/>
    <w:rsid w:val="00352FF4"/>
    <w:rsid w:val="00354537"/>
    <w:rsid w:val="00356A23"/>
    <w:rsid w:val="00356E3B"/>
    <w:rsid w:val="00357029"/>
    <w:rsid w:val="00357B0F"/>
    <w:rsid w:val="00364998"/>
    <w:rsid w:val="003665AD"/>
    <w:rsid w:val="0036795D"/>
    <w:rsid w:val="00367A49"/>
    <w:rsid w:val="00370082"/>
    <w:rsid w:val="0037087A"/>
    <w:rsid w:val="00370B27"/>
    <w:rsid w:val="00371D2E"/>
    <w:rsid w:val="00372408"/>
    <w:rsid w:val="00373955"/>
    <w:rsid w:val="00375E20"/>
    <w:rsid w:val="0037791B"/>
    <w:rsid w:val="00380069"/>
    <w:rsid w:val="00380393"/>
    <w:rsid w:val="0038209B"/>
    <w:rsid w:val="00382CB1"/>
    <w:rsid w:val="00383AD0"/>
    <w:rsid w:val="0038446C"/>
    <w:rsid w:val="003866FF"/>
    <w:rsid w:val="00390544"/>
    <w:rsid w:val="00391744"/>
    <w:rsid w:val="00391E9C"/>
    <w:rsid w:val="00392380"/>
    <w:rsid w:val="003924D9"/>
    <w:rsid w:val="003935CE"/>
    <w:rsid w:val="00393F28"/>
    <w:rsid w:val="003940E2"/>
    <w:rsid w:val="00395DB2"/>
    <w:rsid w:val="00396DB9"/>
    <w:rsid w:val="00396FA0"/>
    <w:rsid w:val="00397E09"/>
    <w:rsid w:val="003A0608"/>
    <w:rsid w:val="003A1467"/>
    <w:rsid w:val="003A16A8"/>
    <w:rsid w:val="003A1735"/>
    <w:rsid w:val="003A3B43"/>
    <w:rsid w:val="003A578E"/>
    <w:rsid w:val="003A661F"/>
    <w:rsid w:val="003B017E"/>
    <w:rsid w:val="003B0559"/>
    <w:rsid w:val="003B2101"/>
    <w:rsid w:val="003B2C36"/>
    <w:rsid w:val="003B2EF1"/>
    <w:rsid w:val="003B3AC5"/>
    <w:rsid w:val="003B44CF"/>
    <w:rsid w:val="003B65C3"/>
    <w:rsid w:val="003B6717"/>
    <w:rsid w:val="003B6947"/>
    <w:rsid w:val="003B790F"/>
    <w:rsid w:val="003C156C"/>
    <w:rsid w:val="003C2B85"/>
    <w:rsid w:val="003C3018"/>
    <w:rsid w:val="003C37B2"/>
    <w:rsid w:val="003C44DE"/>
    <w:rsid w:val="003C590D"/>
    <w:rsid w:val="003C5FE4"/>
    <w:rsid w:val="003C7546"/>
    <w:rsid w:val="003C7A34"/>
    <w:rsid w:val="003D14C1"/>
    <w:rsid w:val="003D16CD"/>
    <w:rsid w:val="003D17A0"/>
    <w:rsid w:val="003D19E1"/>
    <w:rsid w:val="003D2457"/>
    <w:rsid w:val="003D27DA"/>
    <w:rsid w:val="003D286A"/>
    <w:rsid w:val="003D2E8A"/>
    <w:rsid w:val="003D3495"/>
    <w:rsid w:val="003D49BA"/>
    <w:rsid w:val="003E0703"/>
    <w:rsid w:val="003E13CD"/>
    <w:rsid w:val="003E1DB8"/>
    <w:rsid w:val="003E2E08"/>
    <w:rsid w:val="003E3C67"/>
    <w:rsid w:val="003E44A3"/>
    <w:rsid w:val="003F0796"/>
    <w:rsid w:val="003F11B1"/>
    <w:rsid w:val="003F14CE"/>
    <w:rsid w:val="003F18EA"/>
    <w:rsid w:val="003F2386"/>
    <w:rsid w:val="003F2755"/>
    <w:rsid w:val="003F2A1A"/>
    <w:rsid w:val="003F2ECC"/>
    <w:rsid w:val="003F4A6E"/>
    <w:rsid w:val="003F4B78"/>
    <w:rsid w:val="003F4DE9"/>
    <w:rsid w:val="003F6071"/>
    <w:rsid w:val="003F7B13"/>
    <w:rsid w:val="00401F28"/>
    <w:rsid w:val="004033DD"/>
    <w:rsid w:val="00403AB4"/>
    <w:rsid w:val="00405729"/>
    <w:rsid w:val="00406A78"/>
    <w:rsid w:val="00407139"/>
    <w:rsid w:val="00407BAB"/>
    <w:rsid w:val="0041032F"/>
    <w:rsid w:val="00411079"/>
    <w:rsid w:val="00411B37"/>
    <w:rsid w:val="00412CFA"/>
    <w:rsid w:val="00413EAD"/>
    <w:rsid w:val="004144FC"/>
    <w:rsid w:val="00414C3D"/>
    <w:rsid w:val="00415892"/>
    <w:rsid w:val="00415C94"/>
    <w:rsid w:val="00416CD6"/>
    <w:rsid w:val="004179E1"/>
    <w:rsid w:val="004225F5"/>
    <w:rsid w:val="00422E43"/>
    <w:rsid w:val="00423E69"/>
    <w:rsid w:val="00424F03"/>
    <w:rsid w:val="004255AE"/>
    <w:rsid w:val="00426DB6"/>
    <w:rsid w:val="00427244"/>
    <w:rsid w:val="00431F90"/>
    <w:rsid w:val="004327A0"/>
    <w:rsid w:val="00432A3A"/>
    <w:rsid w:val="00433D2C"/>
    <w:rsid w:val="00434BD2"/>
    <w:rsid w:val="00434DC6"/>
    <w:rsid w:val="00435D30"/>
    <w:rsid w:val="0044006A"/>
    <w:rsid w:val="00441506"/>
    <w:rsid w:val="0044220B"/>
    <w:rsid w:val="004422F7"/>
    <w:rsid w:val="00443420"/>
    <w:rsid w:val="00444438"/>
    <w:rsid w:val="00444584"/>
    <w:rsid w:val="00446559"/>
    <w:rsid w:val="004465AC"/>
    <w:rsid w:val="004467E0"/>
    <w:rsid w:val="00446970"/>
    <w:rsid w:val="0044714E"/>
    <w:rsid w:val="0044739B"/>
    <w:rsid w:val="00447C9F"/>
    <w:rsid w:val="0045004A"/>
    <w:rsid w:val="004502BB"/>
    <w:rsid w:val="0045030A"/>
    <w:rsid w:val="00451102"/>
    <w:rsid w:val="00451B85"/>
    <w:rsid w:val="004535F6"/>
    <w:rsid w:val="00453DC1"/>
    <w:rsid w:val="00453E91"/>
    <w:rsid w:val="00454202"/>
    <w:rsid w:val="0045514D"/>
    <w:rsid w:val="00455922"/>
    <w:rsid w:val="00455DBF"/>
    <w:rsid w:val="00457B1E"/>
    <w:rsid w:val="00461C6F"/>
    <w:rsid w:val="00464032"/>
    <w:rsid w:val="004641E0"/>
    <w:rsid w:val="00464E7B"/>
    <w:rsid w:val="00470C14"/>
    <w:rsid w:val="00475507"/>
    <w:rsid w:val="00476C50"/>
    <w:rsid w:val="00477A50"/>
    <w:rsid w:val="004804A4"/>
    <w:rsid w:val="00480993"/>
    <w:rsid w:val="00481333"/>
    <w:rsid w:val="004815A6"/>
    <w:rsid w:val="004838E0"/>
    <w:rsid w:val="00483F1A"/>
    <w:rsid w:val="00484679"/>
    <w:rsid w:val="004868BA"/>
    <w:rsid w:val="00487708"/>
    <w:rsid w:val="004937B0"/>
    <w:rsid w:val="00496EC0"/>
    <w:rsid w:val="0049725A"/>
    <w:rsid w:val="00497A44"/>
    <w:rsid w:val="00497EDF"/>
    <w:rsid w:val="004A13CA"/>
    <w:rsid w:val="004A1798"/>
    <w:rsid w:val="004A1DF0"/>
    <w:rsid w:val="004A33E8"/>
    <w:rsid w:val="004A343D"/>
    <w:rsid w:val="004A3895"/>
    <w:rsid w:val="004A539C"/>
    <w:rsid w:val="004A7837"/>
    <w:rsid w:val="004A7B44"/>
    <w:rsid w:val="004A7F8D"/>
    <w:rsid w:val="004B2FC3"/>
    <w:rsid w:val="004B45DA"/>
    <w:rsid w:val="004B4982"/>
    <w:rsid w:val="004B5253"/>
    <w:rsid w:val="004B6640"/>
    <w:rsid w:val="004B72F7"/>
    <w:rsid w:val="004B7DC1"/>
    <w:rsid w:val="004C1CD5"/>
    <w:rsid w:val="004C49DF"/>
    <w:rsid w:val="004C5395"/>
    <w:rsid w:val="004C633D"/>
    <w:rsid w:val="004C7D74"/>
    <w:rsid w:val="004D13A3"/>
    <w:rsid w:val="004D1FA5"/>
    <w:rsid w:val="004D2738"/>
    <w:rsid w:val="004D2A00"/>
    <w:rsid w:val="004D3CEC"/>
    <w:rsid w:val="004D48E5"/>
    <w:rsid w:val="004D6802"/>
    <w:rsid w:val="004D6959"/>
    <w:rsid w:val="004E1788"/>
    <w:rsid w:val="004E21B4"/>
    <w:rsid w:val="004E291E"/>
    <w:rsid w:val="004E3771"/>
    <w:rsid w:val="004F030E"/>
    <w:rsid w:val="004F180E"/>
    <w:rsid w:val="004F54AB"/>
    <w:rsid w:val="004F71BE"/>
    <w:rsid w:val="004F76F4"/>
    <w:rsid w:val="004F7CBE"/>
    <w:rsid w:val="00502149"/>
    <w:rsid w:val="005046A6"/>
    <w:rsid w:val="005046CD"/>
    <w:rsid w:val="005073E7"/>
    <w:rsid w:val="00510601"/>
    <w:rsid w:val="0051153D"/>
    <w:rsid w:val="005128FC"/>
    <w:rsid w:val="005143E1"/>
    <w:rsid w:val="00514ADE"/>
    <w:rsid w:val="005174DE"/>
    <w:rsid w:val="00517556"/>
    <w:rsid w:val="00520E1E"/>
    <w:rsid w:val="00520E59"/>
    <w:rsid w:val="00521522"/>
    <w:rsid w:val="00521BE8"/>
    <w:rsid w:val="0052233E"/>
    <w:rsid w:val="00522E09"/>
    <w:rsid w:val="0052428D"/>
    <w:rsid w:val="00524853"/>
    <w:rsid w:val="00525633"/>
    <w:rsid w:val="0053051C"/>
    <w:rsid w:val="00531529"/>
    <w:rsid w:val="00533DFA"/>
    <w:rsid w:val="00540610"/>
    <w:rsid w:val="005415A9"/>
    <w:rsid w:val="00542F9E"/>
    <w:rsid w:val="00545348"/>
    <w:rsid w:val="00545B86"/>
    <w:rsid w:val="00546400"/>
    <w:rsid w:val="00551388"/>
    <w:rsid w:val="005517C3"/>
    <w:rsid w:val="005520AE"/>
    <w:rsid w:val="00552ABA"/>
    <w:rsid w:val="00552F7E"/>
    <w:rsid w:val="0055394C"/>
    <w:rsid w:val="00553B4E"/>
    <w:rsid w:val="00554FD7"/>
    <w:rsid w:val="00555E05"/>
    <w:rsid w:val="00560F5F"/>
    <w:rsid w:val="00561678"/>
    <w:rsid w:val="00561870"/>
    <w:rsid w:val="00563610"/>
    <w:rsid w:val="0056397A"/>
    <w:rsid w:val="00567F4A"/>
    <w:rsid w:val="00570F74"/>
    <w:rsid w:val="00571714"/>
    <w:rsid w:val="00574709"/>
    <w:rsid w:val="005812D5"/>
    <w:rsid w:val="005817B0"/>
    <w:rsid w:val="0058216E"/>
    <w:rsid w:val="00582DB8"/>
    <w:rsid w:val="00582EEB"/>
    <w:rsid w:val="00583162"/>
    <w:rsid w:val="00583D28"/>
    <w:rsid w:val="00590903"/>
    <w:rsid w:val="00591144"/>
    <w:rsid w:val="005917CC"/>
    <w:rsid w:val="00591EEF"/>
    <w:rsid w:val="00592535"/>
    <w:rsid w:val="0059362D"/>
    <w:rsid w:val="00593892"/>
    <w:rsid w:val="005940E8"/>
    <w:rsid w:val="0059548C"/>
    <w:rsid w:val="00595BCF"/>
    <w:rsid w:val="0059657B"/>
    <w:rsid w:val="00596B84"/>
    <w:rsid w:val="005976AE"/>
    <w:rsid w:val="00597A9E"/>
    <w:rsid w:val="005A0F79"/>
    <w:rsid w:val="005A1B05"/>
    <w:rsid w:val="005A20D6"/>
    <w:rsid w:val="005A310C"/>
    <w:rsid w:val="005A3132"/>
    <w:rsid w:val="005A368F"/>
    <w:rsid w:val="005A3CD5"/>
    <w:rsid w:val="005A4032"/>
    <w:rsid w:val="005A5600"/>
    <w:rsid w:val="005A5671"/>
    <w:rsid w:val="005A635E"/>
    <w:rsid w:val="005B1633"/>
    <w:rsid w:val="005B1F64"/>
    <w:rsid w:val="005B23B1"/>
    <w:rsid w:val="005B36FC"/>
    <w:rsid w:val="005B4487"/>
    <w:rsid w:val="005B47DC"/>
    <w:rsid w:val="005B5D2B"/>
    <w:rsid w:val="005B649D"/>
    <w:rsid w:val="005B64D9"/>
    <w:rsid w:val="005B6BD6"/>
    <w:rsid w:val="005B7B37"/>
    <w:rsid w:val="005C0300"/>
    <w:rsid w:val="005C0E78"/>
    <w:rsid w:val="005C0F1C"/>
    <w:rsid w:val="005C1011"/>
    <w:rsid w:val="005C17E7"/>
    <w:rsid w:val="005C1EBA"/>
    <w:rsid w:val="005C40B5"/>
    <w:rsid w:val="005C45B0"/>
    <w:rsid w:val="005C4AE9"/>
    <w:rsid w:val="005C5AF3"/>
    <w:rsid w:val="005C6B83"/>
    <w:rsid w:val="005D045F"/>
    <w:rsid w:val="005D1238"/>
    <w:rsid w:val="005D1E66"/>
    <w:rsid w:val="005D3C59"/>
    <w:rsid w:val="005D6F96"/>
    <w:rsid w:val="005D76CC"/>
    <w:rsid w:val="005E4F17"/>
    <w:rsid w:val="005E5C5A"/>
    <w:rsid w:val="005F09AC"/>
    <w:rsid w:val="005F25C7"/>
    <w:rsid w:val="005F27D1"/>
    <w:rsid w:val="005F2CFA"/>
    <w:rsid w:val="005F3133"/>
    <w:rsid w:val="005F3ABB"/>
    <w:rsid w:val="005F5BEC"/>
    <w:rsid w:val="005F604E"/>
    <w:rsid w:val="005F74EB"/>
    <w:rsid w:val="0060058D"/>
    <w:rsid w:val="0060119A"/>
    <w:rsid w:val="006013BC"/>
    <w:rsid w:val="00602BB8"/>
    <w:rsid w:val="006032E7"/>
    <w:rsid w:val="00604448"/>
    <w:rsid w:val="0060486B"/>
    <w:rsid w:val="00604B3D"/>
    <w:rsid w:val="00606986"/>
    <w:rsid w:val="006075BB"/>
    <w:rsid w:val="006076C4"/>
    <w:rsid w:val="00607DAF"/>
    <w:rsid w:val="00610D94"/>
    <w:rsid w:val="00611552"/>
    <w:rsid w:val="00612471"/>
    <w:rsid w:val="00612826"/>
    <w:rsid w:val="00614443"/>
    <w:rsid w:val="00616636"/>
    <w:rsid w:val="006168C6"/>
    <w:rsid w:val="006178F9"/>
    <w:rsid w:val="00617CD7"/>
    <w:rsid w:val="00621705"/>
    <w:rsid w:val="00621A16"/>
    <w:rsid w:val="00621ED0"/>
    <w:rsid w:val="00622FFE"/>
    <w:rsid w:val="00623195"/>
    <w:rsid w:val="006241A7"/>
    <w:rsid w:val="00625739"/>
    <w:rsid w:val="006266CA"/>
    <w:rsid w:val="0062691D"/>
    <w:rsid w:val="0062791D"/>
    <w:rsid w:val="0062799B"/>
    <w:rsid w:val="006302A8"/>
    <w:rsid w:val="0063035B"/>
    <w:rsid w:val="00630477"/>
    <w:rsid w:val="006310E4"/>
    <w:rsid w:val="00633BEF"/>
    <w:rsid w:val="00634118"/>
    <w:rsid w:val="00634358"/>
    <w:rsid w:val="00634BD8"/>
    <w:rsid w:val="00637697"/>
    <w:rsid w:val="0064034D"/>
    <w:rsid w:val="00641F49"/>
    <w:rsid w:val="00642478"/>
    <w:rsid w:val="006448BD"/>
    <w:rsid w:val="00645815"/>
    <w:rsid w:val="00645BA8"/>
    <w:rsid w:val="00646663"/>
    <w:rsid w:val="00646A26"/>
    <w:rsid w:val="00646A75"/>
    <w:rsid w:val="006478BA"/>
    <w:rsid w:val="00650128"/>
    <w:rsid w:val="00651ED7"/>
    <w:rsid w:val="00652BF6"/>
    <w:rsid w:val="00653666"/>
    <w:rsid w:val="00654A6D"/>
    <w:rsid w:val="00654ECF"/>
    <w:rsid w:val="006571E5"/>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3305"/>
    <w:rsid w:val="00676B76"/>
    <w:rsid w:val="006774DE"/>
    <w:rsid w:val="006805BE"/>
    <w:rsid w:val="006807A0"/>
    <w:rsid w:val="006818FF"/>
    <w:rsid w:val="00681E7F"/>
    <w:rsid w:val="00682ECB"/>
    <w:rsid w:val="0068322B"/>
    <w:rsid w:val="006835D8"/>
    <w:rsid w:val="00684A95"/>
    <w:rsid w:val="0068696A"/>
    <w:rsid w:val="00687366"/>
    <w:rsid w:val="006879AA"/>
    <w:rsid w:val="006902FA"/>
    <w:rsid w:val="00691572"/>
    <w:rsid w:val="00692D3A"/>
    <w:rsid w:val="0069354D"/>
    <w:rsid w:val="0069475E"/>
    <w:rsid w:val="00696829"/>
    <w:rsid w:val="006A0CCF"/>
    <w:rsid w:val="006A1756"/>
    <w:rsid w:val="006A2EEC"/>
    <w:rsid w:val="006A3128"/>
    <w:rsid w:val="006A3BBD"/>
    <w:rsid w:val="006A4615"/>
    <w:rsid w:val="006A4706"/>
    <w:rsid w:val="006A602D"/>
    <w:rsid w:val="006A65AF"/>
    <w:rsid w:val="006A7198"/>
    <w:rsid w:val="006B06A8"/>
    <w:rsid w:val="006B2825"/>
    <w:rsid w:val="006B519C"/>
    <w:rsid w:val="006B6383"/>
    <w:rsid w:val="006B67ED"/>
    <w:rsid w:val="006B74A4"/>
    <w:rsid w:val="006B7B90"/>
    <w:rsid w:val="006C01D4"/>
    <w:rsid w:val="006C19C1"/>
    <w:rsid w:val="006C207B"/>
    <w:rsid w:val="006C2393"/>
    <w:rsid w:val="006C38AB"/>
    <w:rsid w:val="006C3DDD"/>
    <w:rsid w:val="006C49EA"/>
    <w:rsid w:val="006C51A7"/>
    <w:rsid w:val="006C5FDF"/>
    <w:rsid w:val="006C6381"/>
    <w:rsid w:val="006D035E"/>
    <w:rsid w:val="006D0F02"/>
    <w:rsid w:val="006D0F21"/>
    <w:rsid w:val="006D14ED"/>
    <w:rsid w:val="006D2FB4"/>
    <w:rsid w:val="006D427F"/>
    <w:rsid w:val="006D4C6C"/>
    <w:rsid w:val="006D504C"/>
    <w:rsid w:val="006D5F1F"/>
    <w:rsid w:val="006D6DA3"/>
    <w:rsid w:val="006D7429"/>
    <w:rsid w:val="006E142E"/>
    <w:rsid w:val="006E1EEA"/>
    <w:rsid w:val="006E2E66"/>
    <w:rsid w:val="006E5D10"/>
    <w:rsid w:val="006E68E5"/>
    <w:rsid w:val="006E761F"/>
    <w:rsid w:val="006F0EAC"/>
    <w:rsid w:val="006F12B6"/>
    <w:rsid w:val="006F1E4B"/>
    <w:rsid w:val="006F20AD"/>
    <w:rsid w:val="006F25C5"/>
    <w:rsid w:val="006F4F0A"/>
    <w:rsid w:val="006F6B4D"/>
    <w:rsid w:val="00700E71"/>
    <w:rsid w:val="0070395A"/>
    <w:rsid w:val="00704252"/>
    <w:rsid w:val="00704510"/>
    <w:rsid w:val="007046DC"/>
    <w:rsid w:val="00704A78"/>
    <w:rsid w:val="00705B66"/>
    <w:rsid w:val="00707344"/>
    <w:rsid w:val="00711C83"/>
    <w:rsid w:val="007141BF"/>
    <w:rsid w:val="007162F1"/>
    <w:rsid w:val="00716E2A"/>
    <w:rsid w:val="00720788"/>
    <w:rsid w:val="00720B5D"/>
    <w:rsid w:val="00721619"/>
    <w:rsid w:val="0072211E"/>
    <w:rsid w:val="007267A4"/>
    <w:rsid w:val="007274EC"/>
    <w:rsid w:val="00732AA5"/>
    <w:rsid w:val="00733769"/>
    <w:rsid w:val="00745C41"/>
    <w:rsid w:val="00747A68"/>
    <w:rsid w:val="007526C2"/>
    <w:rsid w:val="00752EB9"/>
    <w:rsid w:val="0075397D"/>
    <w:rsid w:val="007547C7"/>
    <w:rsid w:val="007552CF"/>
    <w:rsid w:val="00755C2B"/>
    <w:rsid w:val="007563C3"/>
    <w:rsid w:val="007568A4"/>
    <w:rsid w:val="00757597"/>
    <w:rsid w:val="00760CBF"/>
    <w:rsid w:val="007630DE"/>
    <w:rsid w:val="007637FC"/>
    <w:rsid w:val="00765456"/>
    <w:rsid w:val="00767357"/>
    <w:rsid w:val="007675FD"/>
    <w:rsid w:val="007676DA"/>
    <w:rsid w:val="00770501"/>
    <w:rsid w:val="00771E4B"/>
    <w:rsid w:val="0077257F"/>
    <w:rsid w:val="00772B16"/>
    <w:rsid w:val="007748A4"/>
    <w:rsid w:val="00774B85"/>
    <w:rsid w:val="00774D93"/>
    <w:rsid w:val="00776025"/>
    <w:rsid w:val="007772CF"/>
    <w:rsid w:val="00780C23"/>
    <w:rsid w:val="00780E57"/>
    <w:rsid w:val="00781011"/>
    <w:rsid w:val="00781653"/>
    <w:rsid w:val="007821F6"/>
    <w:rsid w:val="007823D9"/>
    <w:rsid w:val="007837CB"/>
    <w:rsid w:val="00785DDE"/>
    <w:rsid w:val="00786083"/>
    <w:rsid w:val="00793011"/>
    <w:rsid w:val="00796A98"/>
    <w:rsid w:val="00796CDE"/>
    <w:rsid w:val="0079772A"/>
    <w:rsid w:val="00797EC3"/>
    <w:rsid w:val="007A1411"/>
    <w:rsid w:val="007A2907"/>
    <w:rsid w:val="007A36F3"/>
    <w:rsid w:val="007A3784"/>
    <w:rsid w:val="007A3CF6"/>
    <w:rsid w:val="007A47C0"/>
    <w:rsid w:val="007A604B"/>
    <w:rsid w:val="007B1EE7"/>
    <w:rsid w:val="007B33FE"/>
    <w:rsid w:val="007B340F"/>
    <w:rsid w:val="007B3E39"/>
    <w:rsid w:val="007B5545"/>
    <w:rsid w:val="007B56F8"/>
    <w:rsid w:val="007B57D8"/>
    <w:rsid w:val="007B5D8F"/>
    <w:rsid w:val="007B6EEC"/>
    <w:rsid w:val="007B77ED"/>
    <w:rsid w:val="007C1937"/>
    <w:rsid w:val="007C1C92"/>
    <w:rsid w:val="007C26D1"/>
    <w:rsid w:val="007C28BA"/>
    <w:rsid w:val="007C2F9E"/>
    <w:rsid w:val="007C6E24"/>
    <w:rsid w:val="007C7E3A"/>
    <w:rsid w:val="007D07B4"/>
    <w:rsid w:val="007D1C75"/>
    <w:rsid w:val="007D34CB"/>
    <w:rsid w:val="007D3507"/>
    <w:rsid w:val="007D3708"/>
    <w:rsid w:val="007D385C"/>
    <w:rsid w:val="007D3F1E"/>
    <w:rsid w:val="007D40EA"/>
    <w:rsid w:val="007D4754"/>
    <w:rsid w:val="007D4914"/>
    <w:rsid w:val="007D4F82"/>
    <w:rsid w:val="007D5ACD"/>
    <w:rsid w:val="007D5CF1"/>
    <w:rsid w:val="007D78CC"/>
    <w:rsid w:val="007E1342"/>
    <w:rsid w:val="007E1A2A"/>
    <w:rsid w:val="007E3F04"/>
    <w:rsid w:val="007E6D4B"/>
    <w:rsid w:val="007F1685"/>
    <w:rsid w:val="007F2A4B"/>
    <w:rsid w:val="007F32ED"/>
    <w:rsid w:val="007F395A"/>
    <w:rsid w:val="007F411C"/>
    <w:rsid w:val="007F50EF"/>
    <w:rsid w:val="007F68B0"/>
    <w:rsid w:val="00800DA3"/>
    <w:rsid w:val="0080376D"/>
    <w:rsid w:val="0080576A"/>
    <w:rsid w:val="00807CE3"/>
    <w:rsid w:val="008100E1"/>
    <w:rsid w:val="00810257"/>
    <w:rsid w:val="008103BA"/>
    <w:rsid w:val="0081124D"/>
    <w:rsid w:val="008135BB"/>
    <w:rsid w:val="00813EAF"/>
    <w:rsid w:val="008154A5"/>
    <w:rsid w:val="008227D0"/>
    <w:rsid w:val="00822F89"/>
    <w:rsid w:val="00823ACA"/>
    <w:rsid w:val="0082460D"/>
    <w:rsid w:val="008250AB"/>
    <w:rsid w:val="00825D6A"/>
    <w:rsid w:val="00826412"/>
    <w:rsid w:val="00826611"/>
    <w:rsid w:val="00826651"/>
    <w:rsid w:val="008307CA"/>
    <w:rsid w:val="00830FD3"/>
    <w:rsid w:val="00834FC9"/>
    <w:rsid w:val="00836B9E"/>
    <w:rsid w:val="00836E07"/>
    <w:rsid w:val="00837B28"/>
    <w:rsid w:val="00841435"/>
    <w:rsid w:val="00843091"/>
    <w:rsid w:val="008430BD"/>
    <w:rsid w:val="008431C2"/>
    <w:rsid w:val="008434CD"/>
    <w:rsid w:val="008436FA"/>
    <w:rsid w:val="00843CA0"/>
    <w:rsid w:val="00844222"/>
    <w:rsid w:val="0084477E"/>
    <w:rsid w:val="00844FA2"/>
    <w:rsid w:val="0084523D"/>
    <w:rsid w:val="00846477"/>
    <w:rsid w:val="00846BFA"/>
    <w:rsid w:val="00850857"/>
    <w:rsid w:val="008516AD"/>
    <w:rsid w:val="00851D9D"/>
    <w:rsid w:val="008549D6"/>
    <w:rsid w:val="00854B93"/>
    <w:rsid w:val="00854EBD"/>
    <w:rsid w:val="00855A2D"/>
    <w:rsid w:val="00855E15"/>
    <w:rsid w:val="00856611"/>
    <w:rsid w:val="00856B1C"/>
    <w:rsid w:val="008575A4"/>
    <w:rsid w:val="00863063"/>
    <w:rsid w:val="0086378F"/>
    <w:rsid w:val="00863BEA"/>
    <w:rsid w:val="00864807"/>
    <w:rsid w:val="00866261"/>
    <w:rsid w:val="0086667E"/>
    <w:rsid w:val="0086756C"/>
    <w:rsid w:val="008709BF"/>
    <w:rsid w:val="00871456"/>
    <w:rsid w:val="00873169"/>
    <w:rsid w:val="008749AE"/>
    <w:rsid w:val="00875E07"/>
    <w:rsid w:val="0087666A"/>
    <w:rsid w:val="00876BBC"/>
    <w:rsid w:val="00880C13"/>
    <w:rsid w:val="008811F5"/>
    <w:rsid w:val="00882995"/>
    <w:rsid w:val="00884A0C"/>
    <w:rsid w:val="00885B4B"/>
    <w:rsid w:val="00885F85"/>
    <w:rsid w:val="00890698"/>
    <w:rsid w:val="008917EC"/>
    <w:rsid w:val="00892553"/>
    <w:rsid w:val="008928C6"/>
    <w:rsid w:val="008947CE"/>
    <w:rsid w:val="00895A3A"/>
    <w:rsid w:val="00897121"/>
    <w:rsid w:val="0089728B"/>
    <w:rsid w:val="008A0CF6"/>
    <w:rsid w:val="008A0FF5"/>
    <w:rsid w:val="008A3D66"/>
    <w:rsid w:val="008A3DD4"/>
    <w:rsid w:val="008A3E66"/>
    <w:rsid w:val="008A4462"/>
    <w:rsid w:val="008A524B"/>
    <w:rsid w:val="008A5750"/>
    <w:rsid w:val="008A5D1E"/>
    <w:rsid w:val="008A695C"/>
    <w:rsid w:val="008B0259"/>
    <w:rsid w:val="008B09B6"/>
    <w:rsid w:val="008B19E2"/>
    <w:rsid w:val="008B2BBE"/>
    <w:rsid w:val="008B2CFD"/>
    <w:rsid w:val="008B3B72"/>
    <w:rsid w:val="008B563B"/>
    <w:rsid w:val="008C012C"/>
    <w:rsid w:val="008C0284"/>
    <w:rsid w:val="008C27F9"/>
    <w:rsid w:val="008C2909"/>
    <w:rsid w:val="008C3B8C"/>
    <w:rsid w:val="008C46C2"/>
    <w:rsid w:val="008C4A82"/>
    <w:rsid w:val="008C79F1"/>
    <w:rsid w:val="008D0990"/>
    <w:rsid w:val="008D1EC8"/>
    <w:rsid w:val="008D2155"/>
    <w:rsid w:val="008D2374"/>
    <w:rsid w:val="008D23ED"/>
    <w:rsid w:val="008D28D0"/>
    <w:rsid w:val="008D3D23"/>
    <w:rsid w:val="008D6B0A"/>
    <w:rsid w:val="008D7A09"/>
    <w:rsid w:val="008E586B"/>
    <w:rsid w:val="008E6916"/>
    <w:rsid w:val="008E6E9F"/>
    <w:rsid w:val="008E719C"/>
    <w:rsid w:val="008E75DE"/>
    <w:rsid w:val="008E7B8F"/>
    <w:rsid w:val="008F00DC"/>
    <w:rsid w:val="008F0A58"/>
    <w:rsid w:val="008F0CB8"/>
    <w:rsid w:val="008F1CBB"/>
    <w:rsid w:val="008F3120"/>
    <w:rsid w:val="008F34A0"/>
    <w:rsid w:val="008F39C4"/>
    <w:rsid w:val="008F7177"/>
    <w:rsid w:val="008F7229"/>
    <w:rsid w:val="008F7B93"/>
    <w:rsid w:val="00900698"/>
    <w:rsid w:val="0090152A"/>
    <w:rsid w:val="00902166"/>
    <w:rsid w:val="009024DF"/>
    <w:rsid w:val="00902ACB"/>
    <w:rsid w:val="00902E65"/>
    <w:rsid w:val="00903301"/>
    <w:rsid w:val="00904135"/>
    <w:rsid w:val="009050E5"/>
    <w:rsid w:val="009058A4"/>
    <w:rsid w:val="00905AF7"/>
    <w:rsid w:val="00906269"/>
    <w:rsid w:val="00906308"/>
    <w:rsid w:val="00907A64"/>
    <w:rsid w:val="009147BF"/>
    <w:rsid w:val="00915775"/>
    <w:rsid w:val="00915BE2"/>
    <w:rsid w:val="00915C89"/>
    <w:rsid w:val="00916B66"/>
    <w:rsid w:val="00916CCA"/>
    <w:rsid w:val="009175CD"/>
    <w:rsid w:val="009237F0"/>
    <w:rsid w:val="00925056"/>
    <w:rsid w:val="00925460"/>
    <w:rsid w:val="00925E68"/>
    <w:rsid w:val="00926B47"/>
    <w:rsid w:val="00927472"/>
    <w:rsid w:val="00927F5D"/>
    <w:rsid w:val="00931259"/>
    <w:rsid w:val="00931749"/>
    <w:rsid w:val="00932CE5"/>
    <w:rsid w:val="009336CF"/>
    <w:rsid w:val="00935B56"/>
    <w:rsid w:val="009364EC"/>
    <w:rsid w:val="009366F7"/>
    <w:rsid w:val="009400E5"/>
    <w:rsid w:val="009401AC"/>
    <w:rsid w:val="009402E0"/>
    <w:rsid w:val="00940457"/>
    <w:rsid w:val="00941246"/>
    <w:rsid w:val="0094210B"/>
    <w:rsid w:val="009428BD"/>
    <w:rsid w:val="00942A38"/>
    <w:rsid w:val="00942C3D"/>
    <w:rsid w:val="00943464"/>
    <w:rsid w:val="00944B7A"/>
    <w:rsid w:val="0094588E"/>
    <w:rsid w:val="0094737A"/>
    <w:rsid w:val="00950041"/>
    <w:rsid w:val="00950B1C"/>
    <w:rsid w:val="00952FC2"/>
    <w:rsid w:val="009540C9"/>
    <w:rsid w:val="0095503E"/>
    <w:rsid w:val="00956D23"/>
    <w:rsid w:val="00956F82"/>
    <w:rsid w:val="0095711E"/>
    <w:rsid w:val="00957476"/>
    <w:rsid w:val="00960B54"/>
    <w:rsid w:val="009622FC"/>
    <w:rsid w:val="00964E20"/>
    <w:rsid w:val="00965924"/>
    <w:rsid w:val="0096615B"/>
    <w:rsid w:val="00971279"/>
    <w:rsid w:val="00971AAA"/>
    <w:rsid w:val="00974545"/>
    <w:rsid w:val="00975C16"/>
    <w:rsid w:val="009768F6"/>
    <w:rsid w:val="009840EA"/>
    <w:rsid w:val="009847C6"/>
    <w:rsid w:val="009856D7"/>
    <w:rsid w:val="0099184C"/>
    <w:rsid w:val="009921BF"/>
    <w:rsid w:val="009922CE"/>
    <w:rsid w:val="0099289F"/>
    <w:rsid w:val="00993D3A"/>
    <w:rsid w:val="0099516A"/>
    <w:rsid w:val="009953C0"/>
    <w:rsid w:val="009A1E1E"/>
    <w:rsid w:val="009A2C69"/>
    <w:rsid w:val="009A3C0F"/>
    <w:rsid w:val="009A53D6"/>
    <w:rsid w:val="009A59A2"/>
    <w:rsid w:val="009A7022"/>
    <w:rsid w:val="009A7E1D"/>
    <w:rsid w:val="009B2738"/>
    <w:rsid w:val="009B2F2D"/>
    <w:rsid w:val="009B5D00"/>
    <w:rsid w:val="009B5D29"/>
    <w:rsid w:val="009B75DD"/>
    <w:rsid w:val="009C1F56"/>
    <w:rsid w:val="009C4965"/>
    <w:rsid w:val="009C7AAC"/>
    <w:rsid w:val="009D027F"/>
    <w:rsid w:val="009D1AD0"/>
    <w:rsid w:val="009D1EC6"/>
    <w:rsid w:val="009D42A4"/>
    <w:rsid w:val="009D4889"/>
    <w:rsid w:val="009D48F2"/>
    <w:rsid w:val="009D4A88"/>
    <w:rsid w:val="009D512D"/>
    <w:rsid w:val="009D51A2"/>
    <w:rsid w:val="009D6F2C"/>
    <w:rsid w:val="009D79C9"/>
    <w:rsid w:val="009E0373"/>
    <w:rsid w:val="009E0387"/>
    <w:rsid w:val="009E2B8F"/>
    <w:rsid w:val="009E59CA"/>
    <w:rsid w:val="009E7560"/>
    <w:rsid w:val="009F0DF7"/>
    <w:rsid w:val="009F1052"/>
    <w:rsid w:val="009F16B1"/>
    <w:rsid w:val="009F188D"/>
    <w:rsid w:val="009F1910"/>
    <w:rsid w:val="009F2EA5"/>
    <w:rsid w:val="009F39E6"/>
    <w:rsid w:val="009F3BF7"/>
    <w:rsid w:val="009F4AF1"/>
    <w:rsid w:val="009F6292"/>
    <w:rsid w:val="009F673E"/>
    <w:rsid w:val="00A005E7"/>
    <w:rsid w:val="00A04334"/>
    <w:rsid w:val="00A05998"/>
    <w:rsid w:val="00A07160"/>
    <w:rsid w:val="00A10B96"/>
    <w:rsid w:val="00A10E9D"/>
    <w:rsid w:val="00A11736"/>
    <w:rsid w:val="00A11BE8"/>
    <w:rsid w:val="00A124FF"/>
    <w:rsid w:val="00A129FA"/>
    <w:rsid w:val="00A14CC8"/>
    <w:rsid w:val="00A15C5F"/>
    <w:rsid w:val="00A15E28"/>
    <w:rsid w:val="00A174AB"/>
    <w:rsid w:val="00A20CFE"/>
    <w:rsid w:val="00A21ECF"/>
    <w:rsid w:val="00A2395C"/>
    <w:rsid w:val="00A23B80"/>
    <w:rsid w:val="00A24C9C"/>
    <w:rsid w:val="00A26943"/>
    <w:rsid w:val="00A30894"/>
    <w:rsid w:val="00A315A6"/>
    <w:rsid w:val="00A31C21"/>
    <w:rsid w:val="00A31D3A"/>
    <w:rsid w:val="00A34424"/>
    <w:rsid w:val="00A34B47"/>
    <w:rsid w:val="00A355CC"/>
    <w:rsid w:val="00A36794"/>
    <w:rsid w:val="00A36BE1"/>
    <w:rsid w:val="00A37288"/>
    <w:rsid w:val="00A37B19"/>
    <w:rsid w:val="00A41427"/>
    <w:rsid w:val="00A419AA"/>
    <w:rsid w:val="00A41CE4"/>
    <w:rsid w:val="00A44049"/>
    <w:rsid w:val="00A44EBD"/>
    <w:rsid w:val="00A452C5"/>
    <w:rsid w:val="00A46849"/>
    <w:rsid w:val="00A47203"/>
    <w:rsid w:val="00A47369"/>
    <w:rsid w:val="00A47DB9"/>
    <w:rsid w:val="00A510FC"/>
    <w:rsid w:val="00A51C20"/>
    <w:rsid w:val="00A527DA"/>
    <w:rsid w:val="00A52977"/>
    <w:rsid w:val="00A548CA"/>
    <w:rsid w:val="00A54A46"/>
    <w:rsid w:val="00A54DF9"/>
    <w:rsid w:val="00A551E4"/>
    <w:rsid w:val="00A56058"/>
    <w:rsid w:val="00A567E1"/>
    <w:rsid w:val="00A5697E"/>
    <w:rsid w:val="00A56D3A"/>
    <w:rsid w:val="00A56F1C"/>
    <w:rsid w:val="00A5723F"/>
    <w:rsid w:val="00A57349"/>
    <w:rsid w:val="00A574EF"/>
    <w:rsid w:val="00A6152E"/>
    <w:rsid w:val="00A62197"/>
    <w:rsid w:val="00A6561D"/>
    <w:rsid w:val="00A66727"/>
    <w:rsid w:val="00A70AA5"/>
    <w:rsid w:val="00A71677"/>
    <w:rsid w:val="00A717AF"/>
    <w:rsid w:val="00A72120"/>
    <w:rsid w:val="00A7298E"/>
    <w:rsid w:val="00A72F68"/>
    <w:rsid w:val="00A72FCD"/>
    <w:rsid w:val="00A73031"/>
    <w:rsid w:val="00A7367F"/>
    <w:rsid w:val="00A747BE"/>
    <w:rsid w:val="00A74A63"/>
    <w:rsid w:val="00A77979"/>
    <w:rsid w:val="00A779C0"/>
    <w:rsid w:val="00A805A8"/>
    <w:rsid w:val="00A810F9"/>
    <w:rsid w:val="00A81881"/>
    <w:rsid w:val="00A83EAB"/>
    <w:rsid w:val="00A846E9"/>
    <w:rsid w:val="00A84C66"/>
    <w:rsid w:val="00A85178"/>
    <w:rsid w:val="00A85212"/>
    <w:rsid w:val="00A872AA"/>
    <w:rsid w:val="00A87ECA"/>
    <w:rsid w:val="00A90A9B"/>
    <w:rsid w:val="00A90DA0"/>
    <w:rsid w:val="00A95F2F"/>
    <w:rsid w:val="00A96ED6"/>
    <w:rsid w:val="00A976B4"/>
    <w:rsid w:val="00AA1484"/>
    <w:rsid w:val="00AA32E2"/>
    <w:rsid w:val="00AA36F1"/>
    <w:rsid w:val="00AA4843"/>
    <w:rsid w:val="00AA5401"/>
    <w:rsid w:val="00AA625E"/>
    <w:rsid w:val="00AA6B91"/>
    <w:rsid w:val="00AA714E"/>
    <w:rsid w:val="00AA71D3"/>
    <w:rsid w:val="00AB01E4"/>
    <w:rsid w:val="00AB1146"/>
    <w:rsid w:val="00AB3101"/>
    <w:rsid w:val="00AB3983"/>
    <w:rsid w:val="00AB5388"/>
    <w:rsid w:val="00AC3C0A"/>
    <w:rsid w:val="00AC58EE"/>
    <w:rsid w:val="00AD09D6"/>
    <w:rsid w:val="00AD1D49"/>
    <w:rsid w:val="00AD359F"/>
    <w:rsid w:val="00AD39BD"/>
    <w:rsid w:val="00AD54A8"/>
    <w:rsid w:val="00AD5777"/>
    <w:rsid w:val="00AD5D47"/>
    <w:rsid w:val="00AD60B6"/>
    <w:rsid w:val="00AD6ECC"/>
    <w:rsid w:val="00AE10EF"/>
    <w:rsid w:val="00AE2C04"/>
    <w:rsid w:val="00AE35A5"/>
    <w:rsid w:val="00AE448D"/>
    <w:rsid w:val="00AE617A"/>
    <w:rsid w:val="00AE6F10"/>
    <w:rsid w:val="00AE7103"/>
    <w:rsid w:val="00AF03FB"/>
    <w:rsid w:val="00AF1F11"/>
    <w:rsid w:val="00AF3847"/>
    <w:rsid w:val="00AF3ED2"/>
    <w:rsid w:val="00AF5E63"/>
    <w:rsid w:val="00AF6B56"/>
    <w:rsid w:val="00AF6C62"/>
    <w:rsid w:val="00B03BB0"/>
    <w:rsid w:val="00B04236"/>
    <w:rsid w:val="00B04FBE"/>
    <w:rsid w:val="00B055BB"/>
    <w:rsid w:val="00B07432"/>
    <w:rsid w:val="00B07542"/>
    <w:rsid w:val="00B11465"/>
    <w:rsid w:val="00B11E55"/>
    <w:rsid w:val="00B12388"/>
    <w:rsid w:val="00B12800"/>
    <w:rsid w:val="00B13937"/>
    <w:rsid w:val="00B14972"/>
    <w:rsid w:val="00B14DB6"/>
    <w:rsid w:val="00B15E0A"/>
    <w:rsid w:val="00B16078"/>
    <w:rsid w:val="00B201FF"/>
    <w:rsid w:val="00B220AB"/>
    <w:rsid w:val="00B238DB"/>
    <w:rsid w:val="00B2416C"/>
    <w:rsid w:val="00B247F9"/>
    <w:rsid w:val="00B25AAF"/>
    <w:rsid w:val="00B3003E"/>
    <w:rsid w:val="00B30FA4"/>
    <w:rsid w:val="00B31BD2"/>
    <w:rsid w:val="00B32262"/>
    <w:rsid w:val="00B3473B"/>
    <w:rsid w:val="00B37504"/>
    <w:rsid w:val="00B462DB"/>
    <w:rsid w:val="00B47748"/>
    <w:rsid w:val="00B477FD"/>
    <w:rsid w:val="00B47F50"/>
    <w:rsid w:val="00B50781"/>
    <w:rsid w:val="00B512ED"/>
    <w:rsid w:val="00B513A8"/>
    <w:rsid w:val="00B53F15"/>
    <w:rsid w:val="00B55931"/>
    <w:rsid w:val="00B57204"/>
    <w:rsid w:val="00B6059C"/>
    <w:rsid w:val="00B60AC8"/>
    <w:rsid w:val="00B623A7"/>
    <w:rsid w:val="00B62DFB"/>
    <w:rsid w:val="00B64257"/>
    <w:rsid w:val="00B64A1D"/>
    <w:rsid w:val="00B676E8"/>
    <w:rsid w:val="00B67A4B"/>
    <w:rsid w:val="00B7131D"/>
    <w:rsid w:val="00B72637"/>
    <w:rsid w:val="00B73104"/>
    <w:rsid w:val="00B74763"/>
    <w:rsid w:val="00B7479B"/>
    <w:rsid w:val="00B74A72"/>
    <w:rsid w:val="00B75C11"/>
    <w:rsid w:val="00B75C82"/>
    <w:rsid w:val="00B80A32"/>
    <w:rsid w:val="00B80D10"/>
    <w:rsid w:val="00B8188E"/>
    <w:rsid w:val="00B82E10"/>
    <w:rsid w:val="00B850DC"/>
    <w:rsid w:val="00B876C8"/>
    <w:rsid w:val="00B929C1"/>
    <w:rsid w:val="00B92C10"/>
    <w:rsid w:val="00B94C09"/>
    <w:rsid w:val="00B9609B"/>
    <w:rsid w:val="00B967CD"/>
    <w:rsid w:val="00B97261"/>
    <w:rsid w:val="00B9740C"/>
    <w:rsid w:val="00B97ACC"/>
    <w:rsid w:val="00B97CA1"/>
    <w:rsid w:val="00BA04C9"/>
    <w:rsid w:val="00BA0AD2"/>
    <w:rsid w:val="00BA0CDD"/>
    <w:rsid w:val="00BA0FF9"/>
    <w:rsid w:val="00BA1C26"/>
    <w:rsid w:val="00BA2092"/>
    <w:rsid w:val="00BA237C"/>
    <w:rsid w:val="00BA7584"/>
    <w:rsid w:val="00BA7699"/>
    <w:rsid w:val="00BA7CF8"/>
    <w:rsid w:val="00BB1ECC"/>
    <w:rsid w:val="00BB21DE"/>
    <w:rsid w:val="00BB2B80"/>
    <w:rsid w:val="00BB315F"/>
    <w:rsid w:val="00BB4398"/>
    <w:rsid w:val="00BB44EB"/>
    <w:rsid w:val="00BC0D77"/>
    <w:rsid w:val="00BC2042"/>
    <w:rsid w:val="00BC4315"/>
    <w:rsid w:val="00BC52E5"/>
    <w:rsid w:val="00BD2054"/>
    <w:rsid w:val="00BD7295"/>
    <w:rsid w:val="00BD7597"/>
    <w:rsid w:val="00BD7684"/>
    <w:rsid w:val="00BE056D"/>
    <w:rsid w:val="00BE068F"/>
    <w:rsid w:val="00BE124A"/>
    <w:rsid w:val="00BE15F4"/>
    <w:rsid w:val="00BE186C"/>
    <w:rsid w:val="00BE2DCF"/>
    <w:rsid w:val="00BE4F97"/>
    <w:rsid w:val="00BF03FB"/>
    <w:rsid w:val="00BF0724"/>
    <w:rsid w:val="00BF6521"/>
    <w:rsid w:val="00BF6C40"/>
    <w:rsid w:val="00BF7A71"/>
    <w:rsid w:val="00C01B68"/>
    <w:rsid w:val="00C028A8"/>
    <w:rsid w:val="00C02F8B"/>
    <w:rsid w:val="00C03E12"/>
    <w:rsid w:val="00C04866"/>
    <w:rsid w:val="00C05D40"/>
    <w:rsid w:val="00C069B9"/>
    <w:rsid w:val="00C06F95"/>
    <w:rsid w:val="00C11236"/>
    <w:rsid w:val="00C1178F"/>
    <w:rsid w:val="00C14CFD"/>
    <w:rsid w:val="00C14F60"/>
    <w:rsid w:val="00C15914"/>
    <w:rsid w:val="00C16321"/>
    <w:rsid w:val="00C17338"/>
    <w:rsid w:val="00C20E64"/>
    <w:rsid w:val="00C221A3"/>
    <w:rsid w:val="00C22592"/>
    <w:rsid w:val="00C22612"/>
    <w:rsid w:val="00C230A0"/>
    <w:rsid w:val="00C24DA7"/>
    <w:rsid w:val="00C25DCF"/>
    <w:rsid w:val="00C27307"/>
    <w:rsid w:val="00C3001C"/>
    <w:rsid w:val="00C307DE"/>
    <w:rsid w:val="00C31703"/>
    <w:rsid w:val="00C31CD0"/>
    <w:rsid w:val="00C3275C"/>
    <w:rsid w:val="00C327ED"/>
    <w:rsid w:val="00C33173"/>
    <w:rsid w:val="00C348A1"/>
    <w:rsid w:val="00C37BCF"/>
    <w:rsid w:val="00C40B9A"/>
    <w:rsid w:val="00C40DF1"/>
    <w:rsid w:val="00C434AC"/>
    <w:rsid w:val="00C45A06"/>
    <w:rsid w:val="00C46DB7"/>
    <w:rsid w:val="00C524D7"/>
    <w:rsid w:val="00C53E3C"/>
    <w:rsid w:val="00C540B4"/>
    <w:rsid w:val="00C603B0"/>
    <w:rsid w:val="00C60759"/>
    <w:rsid w:val="00C63A59"/>
    <w:rsid w:val="00C652F1"/>
    <w:rsid w:val="00C662AC"/>
    <w:rsid w:val="00C663D9"/>
    <w:rsid w:val="00C675CE"/>
    <w:rsid w:val="00C678BB"/>
    <w:rsid w:val="00C67FD4"/>
    <w:rsid w:val="00C70013"/>
    <w:rsid w:val="00C70ED6"/>
    <w:rsid w:val="00C76B1A"/>
    <w:rsid w:val="00C77540"/>
    <w:rsid w:val="00C77C3D"/>
    <w:rsid w:val="00C77EA6"/>
    <w:rsid w:val="00C8068B"/>
    <w:rsid w:val="00C813F7"/>
    <w:rsid w:val="00C82AE7"/>
    <w:rsid w:val="00C83889"/>
    <w:rsid w:val="00C85997"/>
    <w:rsid w:val="00C86B14"/>
    <w:rsid w:val="00C8736B"/>
    <w:rsid w:val="00C8755E"/>
    <w:rsid w:val="00C904B3"/>
    <w:rsid w:val="00C911AB"/>
    <w:rsid w:val="00C91CB0"/>
    <w:rsid w:val="00C93093"/>
    <w:rsid w:val="00C9384A"/>
    <w:rsid w:val="00C95044"/>
    <w:rsid w:val="00C9545D"/>
    <w:rsid w:val="00C957C0"/>
    <w:rsid w:val="00C973EC"/>
    <w:rsid w:val="00C97A6E"/>
    <w:rsid w:val="00CA0B44"/>
    <w:rsid w:val="00CA0F51"/>
    <w:rsid w:val="00CA3DB0"/>
    <w:rsid w:val="00CA3EBF"/>
    <w:rsid w:val="00CA43C3"/>
    <w:rsid w:val="00CA4A4C"/>
    <w:rsid w:val="00CA4F03"/>
    <w:rsid w:val="00CA708F"/>
    <w:rsid w:val="00CA7AD3"/>
    <w:rsid w:val="00CB21E2"/>
    <w:rsid w:val="00CB2DB9"/>
    <w:rsid w:val="00CB3431"/>
    <w:rsid w:val="00CB4C0D"/>
    <w:rsid w:val="00CB5329"/>
    <w:rsid w:val="00CB648F"/>
    <w:rsid w:val="00CB6B09"/>
    <w:rsid w:val="00CB6FFF"/>
    <w:rsid w:val="00CB79F8"/>
    <w:rsid w:val="00CC4C8B"/>
    <w:rsid w:val="00CC5261"/>
    <w:rsid w:val="00CC54E1"/>
    <w:rsid w:val="00CC5A6D"/>
    <w:rsid w:val="00CC64CA"/>
    <w:rsid w:val="00CC7B19"/>
    <w:rsid w:val="00CD1371"/>
    <w:rsid w:val="00CD29C6"/>
    <w:rsid w:val="00CD3050"/>
    <w:rsid w:val="00CD461B"/>
    <w:rsid w:val="00CD4CF9"/>
    <w:rsid w:val="00CD5274"/>
    <w:rsid w:val="00CD52E6"/>
    <w:rsid w:val="00CD6572"/>
    <w:rsid w:val="00CD65EB"/>
    <w:rsid w:val="00CD6E84"/>
    <w:rsid w:val="00CE0428"/>
    <w:rsid w:val="00CE0788"/>
    <w:rsid w:val="00CE1D54"/>
    <w:rsid w:val="00CE263E"/>
    <w:rsid w:val="00CE5982"/>
    <w:rsid w:val="00CE6603"/>
    <w:rsid w:val="00CE6FC2"/>
    <w:rsid w:val="00CE7C6F"/>
    <w:rsid w:val="00CF0699"/>
    <w:rsid w:val="00CF0ED0"/>
    <w:rsid w:val="00CF2467"/>
    <w:rsid w:val="00CF2518"/>
    <w:rsid w:val="00CF5D14"/>
    <w:rsid w:val="00CF65C9"/>
    <w:rsid w:val="00CF7C53"/>
    <w:rsid w:val="00CF7E94"/>
    <w:rsid w:val="00D004C7"/>
    <w:rsid w:val="00D024BB"/>
    <w:rsid w:val="00D04315"/>
    <w:rsid w:val="00D04985"/>
    <w:rsid w:val="00D04DC8"/>
    <w:rsid w:val="00D04FC9"/>
    <w:rsid w:val="00D06935"/>
    <w:rsid w:val="00D07308"/>
    <w:rsid w:val="00D07CEA"/>
    <w:rsid w:val="00D100D8"/>
    <w:rsid w:val="00D12044"/>
    <w:rsid w:val="00D12A46"/>
    <w:rsid w:val="00D12A78"/>
    <w:rsid w:val="00D13FE1"/>
    <w:rsid w:val="00D141B0"/>
    <w:rsid w:val="00D15FA3"/>
    <w:rsid w:val="00D16382"/>
    <w:rsid w:val="00D175BD"/>
    <w:rsid w:val="00D17767"/>
    <w:rsid w:val="00D17BEC"/>
    <w:rsid w:val="00D205AE"/>
    <w:rsid w:val="00D2065E"/>
    <w:rsid w:val="00D21115"/>
    <w:rsid w:val="00D22561"/>
    <w:rsid w:val="00D235DF"/>
    <w:rsid w:val="00D238FC"/>
    <w:rsid w:val="00D24E92"/>
    <w:rsid w:val="00D25FD7"/>
    <w:rsid w:val="00D2738D"/>
    <w:rsid w:val="00D27D91"/>
    <w:rsid w:val="00D32BCF"/>
    <w:rsid w:val="00D34B33"/>
    <w:rsid w:val="00D34BFB"/>
    <w:rsid w:val="00D351A8"/>
    <w:rsid w:val="00D35AF9"/>
    <w:rsid w:val="00D36A5B"/>
    <w:rsid w:val="00D40665"/>
    <w:rsid w:val="00D41128"/>
    <w:rsid w:val="00D428CD"/>
    <w:rsid w:val="00D43F7E"/>
    <w:rsid w:val="00D448E4"/>
    <w:rsid w:val="00D50AC9"/>
    <w:rsid w:val="00D51ACB"/>
    <w:rsid w:val="00D5279B"/>
    <w:rsid w:val="00D53FC5"/>
    <w:rsid w:val="00D544A3"/>
    <w:rsid w:val="00D5472D"/>
    <w:rsid w:val="00D567D1"/>
    <w:rsid w:val="00D57032"/>
    <w:rsid w:val="00D60D7B"/>
    <w:rsid w:val="00D61016"/>
    <w:rsid w:val="00D61401"/>
    <w:rsid w:val="00D620CF"/>
    <w:rsid w:val="00D63667"/>
    <w:rsid w:val="00D6375C"/>
    <w:rsid w:val="00D64766"/>
    <w:rsid w:val="00D649BD"/>
    <w:rsid w:val="00D67EAE"/>
    <w:rsid w:val="00D70030"/>
    <w:rsid w:val="00D718FF"/>
    <w:rsid w:val="00D71DD9"/>
    <w:rsid w:val="00D732A9"/>
    <w:rsid w:val="00D75601"/>
    <w:rsid w:val="00D80AA9"/>
    <w:rsid w:val="00D818DB"/>
    <w:rsid w:val="00D820F9"/>
    <w:rsid w:val="00D8295F"/>
    <w:rsid w:val="00D83F88"/>
    <w:rsid w:val="00D847A6"/>
    <w:rsid w:val="00D85145"/>
    <w:rsid w:val="00D856C2"/>
    <w:rsid w:val="00D85FCF"/>
    <w:rsid w:val="00D86CF9"/>
    <w:rsid w:val="00D87047"/>
    <w:rsid w:val="00D87B07"/>
    <w:rsid w:val="00D9002C"/>
    <w:rsid w:val="00D91F66"/>
    <w:rsid w:val="00D92FBF"/>
    <w:rsid w:val="00D95672"/>
    <w:rsid w:val="00D95EAD"/>
    <w:rsid w:val="00D966A7"/>
    <w:rsid w:val="00D97744"/>
    <w:rsid w:val="00D97D1C"/>
    <w:rsid w:val="00DA1C94"/>
    <w:rsid w:val="00DA1CD8"/>
    <w:rsid w:val="00DA4065"/>
    <w:rsid w:val="00DA4CA3"/>
    <w:rsid w:val="00DA58AE"/>
    <w:rsid w:val="00DB0323"/>
    <w:rsid w:val="00DB0A84"/>
    <w:rsid w:val="00DB2926"/>
    <w:rsid w:val="00DB2AD0"/>
    <w:rsid w:val="00DB2D40"/>
    <w:rsid w:val="00DB3196"/>
    <w:rsid w:val="00DB5CB9"/>
    <w:rsid w:val="00DB6162"/>
    <w:rsid w:val="00DB76B8"/>
    <w:rsid w:val="00DB7B50"/>
    <w:rsid w:val="00DC02D4"/>
    <w:rsid w:val="00DC133C"/>
    <w:rsid w:val="00DC1779"/>
    <w:rsid w:val="00DC1F28"/>
    <w:rsid w:val="00DC2AE4"/>
    <w:rsid w:val="00DC48CD"/>
    <w:rsid w:val="00DC7162"/>
    <w:rsid w:val="00DD0D47"/>
    <w:rsid w:val="00DD132A"/>
    <w:rsid w:val="00DD2AC5"/>
    <w:rsid w:val="00DD4E7D"/>
    <w:rsid w:val="00DD6B4C"/>
    <w:rsid w:val="00DE1410"/>
    <w:rsid w:val="00DE2BC6"/>
    <w:rsid w:val="00DE436D"/>
    <w:rsid w:val="00DE5120"/>
    <w:rsid w:val="00DF1438"/>
    <w:rsid w:val="00DF1D19"/>
    <w:rsid w:val="00DF231F"/>
    <w:rsid w:val="00DF40D6"/>
    <w:rsid w:val="00DF412D"/>
    <w:rsid w:val="00DF4414"/>
    <w:rsid w:val="00DF7A08"/>
    <w:rsid w:val="00E017EB"/>
    <w:rsid w:val="00E01D0D"/>
    <w:rsid w:val="00E03F33"/>
    <w:rsid w:val="00E04DED"/>
    <w:rsid w:val="00E04FBF"/>
    <w:rsid w:val="00E05CE4"/>
    <w:rsid w:val="00E06ADD"/>
    <w:rsid w:val="00E07E8A"/>
    <w:rsid w:val="00E07FDF"/>
    <w:rsid w:val="00E113CD"/>
    <w:rsid w:val="00E12376"/>
    <w:rsid w:val="00E14A92"/>
    <w:rsid w:val="00E14CBF"/>
    <w:rsid w:val="00E155CE"/>
    <w:rsid w:val="00E174F6"/>
    <w:rsid w:val="00E212FF"/>
    <w:rsid w:val="00E2319F"/>
    <w:rsid w:val="00E237F9"/>
    <w:rsid w:val="00E23EEA"/>
    <w:rsid w:val="00E32C78"/>
    <w:rsid w:val="00E3346D"/>
    <w:rsid w:val="00E33EB2"/>
    <w:rsid w:val="00E34CC2"/>
    <w:rsid w:val="00E36558"/>
    <w:rsid w:val="00E3707D"/>
    <w:rsid w:val="00E376E0"/>
    <w:rsid w:val="00E40C23"/>
    <w:rsid w:val="00E40CC1"/>
    <w:rsid w:val="00E41979"/>
    <w:rsid w:val="00E439FB"/>
    <w:rsid w:val="00E44693"/>
    <w:rsid w:val="00E44AE5"/>
    <w:rsid w:val="00E45C09"/>
    <w:rsid w:val="00E45EF4"/>
    <w:rsid w:val="00E47082"/>
    <w:rsid w:val="00E4718C"/>
    <w:rsid w:val="00E47A47"/>
    <w:rsid w:val="00E47BC7"/>
    <w:rsid w:val="00E51450"/>
    <w:rsid w:val="00E55531"/>
    <w:rsid w:val="00E5558E"/>
    <w:rsid w:val="00E55B92"/>
    <w:rsid w:val="00E55BAE"/>
    <w:rsid w:val="00E575F6"/>
    <w:rsid w:val="00E6107E"/>
    <w:rsid w:val="00E612CA"/>
    <w:rsid w:val="00E620DC"/>
    <w:rsid w:val="00E628E6"/>
    <w:rsid w:val="00E659A5"/>
    <w:rsid w:val="00E66221"/>
    <w:rsid w:val="00E675B0"/>
    <w:rsid w:val="00E675D3"/>
    <w:rsid w:val="00E67B8E"/>
    <w:rsid w:val="00E67E77"/>
    <w:rsid w:val="00E7187F"/>
    <w:rsid w:val="00E7197C"/>
    <w:rsid w:val="00E719DC"/>
    <w:rsid w:val="00E736ED"/>
    <w:rsid w:val="00E73F93"/>
    <w:rsid w:val="00E74ADD"/>
    <w:rsid w:val="00E74D34"/>
    <w:rsid w:val="00E752CA"/>
    <w:rsid w:val="00E75FB8"/>
    <w:rsid w:val="00E80DFE"/>
    <w:rsid w:val="00E826A9"/>
    <w:rsid w:val="00E82767"/>
    <w:rsid w:val="00E8525D"/>
    <w:rsid w:val="00E85DC2"/>
    <w:rsid w:val="00E85E4F"/>
    <w:rsid w:val="00E861FB"/>
    <w:rsid w:val="00E87D37"/>
    <w:rsid w:val="00E902E5"/>
    <w:rsid w:val="00E90724"/>
    <w:rsid w:val="00E93120"/>
    <w:rsid w:val="00E93AA8"/>
    <w:rsid w:val="00E94FB8"/>
    <w:rsid w:val="00E969F4"/>
    <w:rsid w:val="00E973B0"/>
    <w:rsid w:val="00E97E85"/>
    <w:rsid w:val="00EA061C"/>
    <w:rsid w:val="00EA102B"/>
    <w:rsid w:val="00EA1428"/>
    <w:rsid w:val="00EA3F98"/>
    <w:rsid w:val="00EA460C"/>
    <w:rsid w:val="00EA582A"/>
    <w:rsid w:val="00EA6049"/>
    <w:rsid w:val="00EA786D"/>
    <w:rsid w:val="00EA791C"/>
    <w:rsid w:val="00EB2782"/>
    <w:rsid w:val="00EB38C3"/>
    <w:rsid w:val="00EB3B76"/>
    <w:rsid w:val="00EB3DDC"/>
    <w:rsid w:val="00EB4344"/>
    <w:rsid w:val="00EB5253"/>
    <w:rsid w:val="00EB5284"/>
    <w:rsid w:val="00EB65EE"/>
    <w:rsid w:val="00EB723F"/>
    <w:rsid w:val="00EB7367"/>
    <w:rsid w:val="00EB79CC"/>
    <w:rsid w:val="00EC0B93"/>
    <w:rsid w:val="00EC13FB"/>
    <w:rsid w:val="00EC1AE4"/>
    <w:rsid w:val="00EC311A"/>
    <w:rsid w:val="00EC4642"/>
    <w:rsid w:val="00EC4B88"/>
    <w:rsid w:val="00EC6E4B"/>
    <w:rsid w:val="00ED020E"/>
    <w:rsid w:val="00ED0525"/>
    <w:rsid w:val="00ED0A2B"/>
    <w:rsid w:val="00ED0EFF"/>
    <w:rsid w:val="00ED1E15"/>
    <w:rsid w:val="00ED39F7"/>
    <w:rsid w:val="00ED4822"/>
    <w:rsid w:val="00ED70F2"/>
    <w:rsid w:val="00ED737B"/>
    <w:rsid w:val="00ED761E"/>
    <w:rsid w:val="00EE08D1"/>
    <w:rsid w:val="00EE08D5"/>
    <w:rsid w:val="00EE0D8D"/>
    <w:rsid w:val="00EE203B"/>
    <w:rsid w:val="00EE3617"/>
    <w:rsid w:val="00EE3B1C"/>
    <w:rsid w:val="00EE5086"/>
    <w:rsid w:val="00EE547F"/>
    <w:rsid w:val="00EE6C74"/>
    <w:rsid w:val="00EE78C3"/>
    <w:rsid w:val="00EF048F"/>
    <w:rsid w:val="00EF1982"/>
    <w:rsid w:val="00EF1EF3"/>
    <w:rsid w:val="00EF200C"/>
    <w:rsid w:val="00EF2134"/>
    <w:rsid w:val="00EF2C5D"/>
    <w:rsid w:val="00EF304F"/>
    <w:rsid w:val="00EF3154"/>
    <w:rsid w:val="00F040E9"/>
    <w:rsid w:val="00F05C70"/>
    <w:rsid w:val="00F070B8"/>
    <w:rsid w:val="00F1010A"/>
    <w:rsid w:val="00F1225E"/>
    <w:rsid w:val="00F13313"/>
    <w:rsid w:val="00F144F7"/>
    <w:rsid w:val="00F16732"/>
    <w:rsid w:val="00F17679"/>
    <w:rsid w:val="00F17D88"/>
    <w:rsid w:val="00F20A04"/>
    <w:rsid w:val="00F2183D"/>
    <w:rsid w:val="00F22702"/>
    <w:rsid w:val="00F2279A"/>
    <w:rsid w:val="00F25026"/>
    <w:rsid w:val="00F26D70"/>
    <w:rsid w:val="00F278CE"/>
    <w:rsid w:val="00F30917"/>
    <w:rsid w:val="00F30FFE"/>
    <w:rsid w:val="00F3245F"/>
    <w:rsid w:val="00F338CA"/>
    <w:rsid w:val="00F3503A"/>
    <w:rsid w:val="00F354C6"/>
    <w:rsid w:val="00F36797"/>
    <w:rsid w:val="00F372A4"/>
    <w:rsid w:val="00F37BC6"/>
    <w:rsid w:val="00F43B2E"/>
    <w:rsid w:val="00F45938"/>
    <w:rsid w:val="00F461D7"/>
    <w:rsid w:val="00F46E85"/>
    <w:rsid w:val="00F50692"/>
    <w:rsid w:val="00F51CDF"/>
    <w:rsid w:val="00F51CFD"/>
    <w:rsid w:val="00F5246E"/>
    <w:rsid w:val="00F52493"/>
    <w:rsid w:val="00F54823"/>
    <w:rsid w:val="00F54890"/>
    <w:rsid w:val="00F56D70"/>
    <w:rsid w:val="00F57B2A"/>
    <w:rsid w:val="00F600E7"/>
    <w:rsid w:val="00F61053"/>
    <w:rsid w:val="00F65E93"/>
    <w:rsid w:val="00F67CB2"/>
    <w:rsid w:val="00F70D31"/>
    <w:rsid w:val="00F70E65"/>
    <w:rsid w:val="00F70F20"/>
    <w:rsid w:val="00F71756"/>
    <w:rsid w:val="00F72BEF"/>
    <w:rsid w:val="00F73168"/>
    <w:rsid w:val="00F73D0C"/>
    <w:rsid w:val="00F76FE4"/>
    <w:rsid w:val="00F77D4B"/>
    <w:rsid w:val="00F77F0D"/>
    <w:rsid w:val="00F80A5C"/>
    <w:rsid w:val="00F81D9D"/>
    <w:rsid w:val="00F82A04"/>
    <w:rsid w:val="00F82B52"/>
    <w:rsid w:val="00F82B90"/>
    <w:rsid w:val="00F85569"/>
    <w:rsid w:val="00F869A3"/>
    <w:rsid w:val="00F9028B"/>
    <w:rsid w:val="00F90BDB"/>
    <w:rsid w:val="00F90F80"/>
    <w:rsid w:val="00F92644"/>
    <w:rsid w:val="00F9275D"/>
    <w:rsid w:val="00F9388C"/>
    <w:rsid w:val="00F93AC6"/>
    <w:rsid w:val="00F95099"/>
    <w:rsid w:val="00F9619D"/>
    <w:rsid w:val="00F97042"/>
    <w:rsid w:val="00F976E4"/>
    <w:rsid w:val="00FA2937"/>
    <w:rsid w:val="00FA2CB8"/>
    <w:rsid w:val="00FA3102"/>
    <w:rsid w:val="00FA378B"/>
    <w:rsid w:val="00FA37AD"/>
    <w:rsid w:val="00FA3A19"/>
    <w:rsid w:val="00FA3A2A"/>
    <w:rsid w:val="00FA3CC1"/>
    <w:rsid w:val="00FA3EFB"/>
    <w:rsid w:val="00FA4DE5"/>
    <w:rsid w:val="00FA5422"/>
    <w:rsid w:val="00FA63DB"/>
    <w:rsid w:val="00FB03B6"/>
    <w:rsid w:val="00FB249A"/>
    <w:rsid w:val="00FB2545"/>
    <w:rsid w:val="00FB41AB"/>
    <w:rsid w:val="00FC3C3D"/>
    <w:rsid w:val="00FC737A"/>
    <w:rsid w:val="00FC7A28"/>
    <w:rsid w:val="00FC7B22"/>
    <w:rsid w:val="00FD0B50"/>
    <w:rsid w:val="00FD0DE5"/>
    <w:rsid w:val="00FD0F6F"/>
    <w:rsid w:val="00FD190E"/>
    <w:rsid w:val="00FD290E"/>
    <w:rsid w:val="00FD2998"/>
    <w:rsid w:val="00FD540E"/>
    <w:rsid w:val="00FD594B"/>
    <w:rsid w:val="00FD60E2"/>
    <w:rsid w:val="00FD6EC4"/>
    <w:rsid w:val="00FE17D4"/>
    <w:rsid w:val="00FE21DE"/>
    <w:rsid w:val="00FE23FB"/>
    <w:rsid w:val="00FE2619"/>
    <w:rsid w:val="00FE2B22"/>
    <w:rsid w:val="00FE3A0C"/>
    <w:rsid w:val="00FE4D1E"/>
    <w:rsid w:val="00FE52CD"/>
    <w:rsid w:val="00FE52D5"/>
    <w:rsid w:val="00FE6E20"/>
    <w:rsid w:val="00FE763E"/>
    <w:rsid w:val="00FF0DE2"/>
    <w:rsid w:val="00FF28BC"/>
    <w:rsid w:val="00FF2964"/>
    <w:rsid w:val="00FF3BC7"/>
    <w:rsid w:val="00FF4813"/>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basedOn w:val="Normal"/>
    <w:next w:val="Normal"/>
    <w:qFormat/>
    <w:rsid w:val="00167E11"/>
    <w:pPr>
      <w:spacing w:before="120" w:after="120"/>
    </w:pPr>
    <w:rPr>
      <w:b/>
    </w:rPr>
  </w:style>
  <w:style w:type="character" w:styleId="Hyperlink">
    <w:name w:val="Hyperlink"/>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FAE102-71EA-4E14-AE0E-DE684D031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1233</Words>
  <Characters>7033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R1-152606</vt:lpstr>
    </vt:vector>
  </TitlesOfParts>
  <Company>Sony</Company>
  <LinksUpToDate>false</LinksUpToDate>
  <CharactersWithSpaces>8250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Anders Berggren</dc:creator>
  <cp:lastModifiedBy>Martin, Brian</cp:lastModifiedBy>
  <cp:revision>3</cp:revision>
  <cp:lastPrinted>2009-09-26T17:02:00Z</cp:lastPrinted>
  <dcterms:created xsi:type="dcterms:W3CDTF">2015-11-06T15:17:00Z</dcterms:created>
  <dcterms:modified xsi:type="dcterms:W3CDTF">2015-11-06T15:42:00Z</dcterms:modified>
</cp:coreProperties>
</file>